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A18E" w14:textId="011F1CD6" w:rsidR="00C07408" w:rsidRDefault="190FC55C" w:rsidP="28A39BC8">
      <w:pPr>
        <w:widowControl/>
        <w:suppressAutoHyphens w:val="0"/>
        <w:autoSpaceDE w:val="0"/>
        <w:autoSpaceDN w:val="0"/>
        <w:adjustRightInd w:val="0"/>
        <w:jc w:val="both"/>
        <w:rPr>
          <w:rFonts w:eastAsia="Calibri"/>
          <w:b/>
          <w:bCs/>
          <w:lang w:eastAsia="en-US"/>
        </w:rPr>
      </w:pPr>
      <w:r w:rsidRPr="6EE66C3B">
        <w:rPr>
          <w:rFonts w:eastAsia="Calibri"/>
          <w:b/>
          <w:bCs/>
          <w:lang w:eastAsia="en-US"/>
        </w:rPr>
        <w:t>Mari-Liis Mikli</w:t>
      </w:r>
    </w:p>
    <w:p w14:paraId="4876B416" w14:textId="752F2633" w:rsidR="190FC55C" w:rsidRPr="005C7AE4" w:rsidRDefault="00C66327" w:rsidP="005C7AE4">
      <w:pPr>
        <w:widowControl/>
        <w:tabs>
          <w:tab w:val="left" w:pos="6096"/>
        </w:tabs>
        <w:suppressAutoHyphens w:val="0"/>
        <w:autoSpaceDE w:val="0"/>
        <w:autoSpaceDN w:val="0"/>
        <w:adjustRightInd w:val="0"/>
        <w:jc w:val="both"/>
        <w:rPr>
          <w:rFonts w:eastAsia="Calibri"/>
          <w:szCs w:val="24"/>
          <w:lang w:eastAsia="en-US"/>
        </w:rPr>
      </w:pPr>
      <w:r>
        <w:rPr>
          <w:rFonts w:eastAsia="Calibri"/>
          <w:lang w:eastAsia="en-US"/>
        </w:rPr>
        <w:t>A</w:t>
      </w:r>
      <w:r w:rsidR="190FC55C" w:rsidRPr="00E4582E">
        <w:rPr>
          <w:rFonts w:eastAsia="Calibri"/>
          <w:lang w:eastAsia="en-US"/>
        </w:rPr>
        <w:t>sekantsler</w:t>
      </w:r>
      <w:r w:rsidR="005C7AE4">
        <w:rPr>
          <w:rFonts w:eastAsia="Calibri"/>
          <w:lang w:eastAsia="en-US"/>
        </w:rPr>
        <w:t xml:space="preserve">                                                                                    </w:t>
      </w:r>
      <w:r w:rsidR="005C7AE4">
        <w:rPr>
          <w:rFonts w:eastAsia="Calibri"/>
          <w:szCs w:val="24"/>
          <w:lang w:eastAsia="en-US"/>
        </w:rPr>
        <w:t>Teie 07.08.2024 nr 13-4/4244</w:t>
      </w:r>
    </w:p>
    <w:p w14:paraId="2F4B44F8" w14:textId="1C68841F" w:rsidR="00977DB7" w:rsidRPr="00E4582E" w:rsidRDefault="0010008E" w:rsidP="0010008E">
      <w:pPr>
        <w:widowControl/>
        <w:tabs>
          <w:tab w:val="left" w:pos="6096"/>
        </w:tabs>
        <w:jc w:val="both"/>
        <w:rPr>
          <w:rFonts w:eastAsia="Calibri"/>
          <w:lang w:eastAsia="en-US"/>
        </w:rPr>
      </w:pPr>
      <w:r>
        <w:rPr>
          <w:rFonts w:eastAsia="Calibri"/>
          <w:lang w:eastAsia="en-US"/>
        </w:rPr>
        <w:t>Justiitsministeerium</w:t>
      </w:r>
      <w:r w:rsidR="005C7AE4">
        <w:rPr>
          <w:rFonts w:eastAsia="Calibri"/>
          <w:lang w:eastAsia="en-US"/>
        </w:rPr>
        <w:t xml:space="preserve">                                               </w:t>
      </w:r>
      <w:r>
        <w:rPr>
          <w:rFonts w:eastAsia="Calibri"/>
          <w:lang w:eastAsia="en-US"/>
        </w:rPr>
        <w:t xml:space="preserve">                    </w:t>
      </w:r>
      <w:r w:rsidR="005C7AE4">
        <w:rPr>
          <w:rFonts w:eastAsia="Calibri"/>
          <w:lang w:eastAsia="en-US"/>
        </w:rPr>
        <w:t xml:space="preserve">    </w:t>
      </w:r>
      <w:r w:rsidR="005C7AE4">
        <w:rPr>
          <w:rFonts w:eastAsia="Calibri"/>
          <w:szCs w:val="24"/>
          <w:lang w:eastAsia="en-US"/>
        </w:rPr>
        <w:t xml:space="preserve">Meie </w:t>
      </w:r>
      <w:r w:rsidR="005C7AE4" w:rsidRPr="001550A9">
        <w:rPr>
          <w:rFonts w:eastAsia="Calibri"/>
          <w:szCs w:val="24"/>
          <w:lang w:eastAsia="en-US"/>
        </w:rPr>
        <w:t>08.10.2024</w:t>
      </w:r>
      <w:r w:rsidR="005C7AE4">
        <w:rPr>
          <w:rFonts w:eastAsia="Calibri"/>
          <w:szCs w:val="24"/>
          <w:lang w:eastAsia="en-US"/>
        </w:rPr>
        <w:t xml:space="preserve"> nr 1-2/329-4</w:t>
      </w:r>
    </w:p>
    <w:p w14:paraId="59838FFD" w14:textId="394C2FDA" w:rsidR="00C07408" w:rsidRPr="00E256DC" w:rsidRDefault="00F81674" w:rsidP="00C07408">
      <w:pPr>
        <w:widowControl/>
        <w:tabs>
          <w:tab w:val="left" w:pos="6096"/>
        </w:tabs>
        <w:suppressAutoHyphens w:val="0"/>
        <w:autoSpaceDE w:val="0"/>
        <w:autoSpaceDN w:val="0"/>
        <w:adjustRightInd w:val="0"/>
        <w:jc w:val="both"/>
        <w:rPr>
          <w:rFonts w:eastAsia="Calibri"/>
          <w:szCs w:val="24"/>
          <w:lang w:eastAsia="en-US"/>
        </w:rPr>
      </w:pPr>
      <w:r w:rsidRPr="00F81674">
        <w:rPr>
          <w:rFonts w:eastAsia="Calibri"/>
          <w:szCs w:val="24"/>
          <w:lang w:eastAsia="en-US"/>
        </w:rPr>
        <w:t>info@just.ee</w:t>
      </w:r>
      <w:r>
        <w:rPr>
          <w:rFonts w:eastAsia="Calibri"/>
          <w:szCs w:val="24"/>
          <w:lang w:eastAsia="en-US"/>
        </w:rPr>
        <w:t xml:space="preserve"> </w:t>
      </w:r>
      <w:r w:rsidR="00C07408">
        <w:rPr>
          <w:rFonts w:eastAsia="Calibri"/>
          <w:szCs w:val="24"/>
          <w:lang w:eastAsia="en-US"/>
        </w:rPr>
        <w:tab/>
      </w:r>
    </w:p>
    <w:p w14:paraId="2737BEEB" w14:textId="32973661" w:rsidR="00C07408" w:rsidRPr="00E256DC" w:rsidRDefault="00C07408" w:rsidP="00C07408">
      <w:pPr>
        <w:widowControl/>
        <w:tabs>
          <w:tab w:val="left" w:pos="6096"/>
        </w:tabs>
        <w:suppressAutoHyphens w:val="0"/>
        <w:autoSpaceDE w:val="0"/>
        <w:autoSpaceDN w:val="0"/>
        <w:adjustRightInd w:val="0"/>
        <w:jc w:val="both"/>
        <w:rPr>
          <w:rFonts w:eastAsia="Calibri"/>
          <w:szCs w:val="24"/>
          <w:lang w:eastAsia="en-US"/>
        </w:rPr>
      </w:pPr>
      <w:r>
        <w:rPr>
          <w:rFonts w:eastAsia="Calibri"/>
          <w:szCs w:val="24"/>
          <w:lang w:eastAsia="en-US"/>
        </w:rPr>
        <w:tab/>
      </w:r>
    </w:p>
    <w:p w14:paraId="11CF971A" w14:textId="2CD97B6C" w:rsidR="004946FF" w:rsidRDefault="00C07408" w:rsidP="00AE57B5">
      <w:pPr>
        <w:widowControl/>
        <w:tabs>
          <w:tab w:val="left" w:pos="5205"/>
          <w:tab w:val="left" w:pos="6096"/>
        </w:tabs>
        <w:suppressAutoHyphens w:val="0"/>
        <w:autoSpaceDE w:val="0"/>
        <w:autoSpaceDN w:val="0"/>
        <w:adjustRightInd w:val="0"/>
        <w:jc w:val="both"/>
        <w:rPr>
          <w:rFonts w:eastAsia="Calibri"/>
          <w:szCs w:val="24"/>
          <w:lang w:eastAsia="en-US"/>
        </w:rPr>
      </w:pPr>
      <w:r w:rsidRPr="00C07408">
        <w:rPr>
          <w:rFonts w:eastAsia="Calibri"/>
          <w:szCs w:val="24"/>
          <w:lang w:eastAsia="en-US"/>
        </w:rPr>
        <w:tab/>
      </w:r>
      <w:r w:rsidR="00AE57B5">
        <w:rPr>
          <w:rFonts w:eastAsia="Calibri"/>
          <w:szCs w:val="24"/>
          <w:lang w:eastAsia="en-US"/>
        </w:rPr>
        <w:tab/>
      </w:r>
    </w:p>
    <w:p w14:paraId="26CC8D9F" w14:textId="77777777" w:rsidR="00C07408" w:rsidRDefault="00C07408" w:rsidP="00C07408">
      <w:pPr>
        <w:widowControl/>
        <w:tabs>
          <w:tab w:val="left" w:pos="6096"/>
        </w:tabs>
        <w:suppressAutoHyphens w:val="0"/>
        <w:autoSpaceDE w:val="0"/>
        <w:autoSpaceDN w:val="0"/>
        <w:adjustRightInd w:val="0"/>
        <w:jc w:val="both"/>
        <w:rPr>
          <w:rFonts w:eastAsia="Calibri"/>
          <w:szCs w:val="24"/>
          <w:lang w:eastAsia="en-US"/>
        </w:rPr>
      </w:pPr>
    </w:p>
    <w:p w14:paraId="6ED72606" w14:textId="5F35308E" w:rsidR="00C07408" w:rsidRDefault="00737146" w:rsidP="00C07408">
      <w:pPr>
        <w:widowControl/>
        <w:tabs>
          <w:tab w:val="left" w:pos="6096"/>
        </w:tabs>
        <w:suppressAutoHyphens w:val="0"/>
        <w:autoSpaceDE w:val="0"/>
        <w:autoSpaceDN w:val="0"/>
        <w:adjustRightInd w:val="0"/>
        <w:jc w:val="both"/>
        <w:rPr>
          <w:rFonts w:eastAsia="Calibri"/>
          <w:b/>
          <w:bCs/>
          <w:szCs w:val="24"/>
          <w:lang w:eastAsia="en-US"/>
        </w:rPr>
      </w:pPr>
      <w:r>
        <w:rPr>
          <w:rFonts w:eastAsia="Calibri"/>
          <w:b/>
          <w:bCs/>
          <w:szCs w:val="24"/>
          <w:lang w:eastAsia="en-US"/>
        </w:rPr>
        <w:t>Riigi õigusabi tasude tõstmisest</w:t>
      </w:r>
    </w:p>
    <w:p w14:paraId="158DE27E" w14:textId="77777777" w:rsidR="00C07408" w:rsidRDefault="00C07408" w:rsidP="00C07408">
      <w:pPr>
        <w:widowControl/>
        <w:tabs>
          <w:tab w:val="left" w:pos="6096"/>
        </w:tabs>
        <w:suppressAutoHyphens w:val="0"/>
        <w:autoSpaceDE w:val="0"/>
        <w:autoSpaceDN w:val="0"/>
        <w:adjustRightInd w:val="0"/>
        <w:jc w:val="both"/>
        <w:rPr>
          <w:rFonts w:eastAsia="Calibri"/>
          <w:b/>
          <w:bCs/>
          <w:szCs w:val="24"/>
          <w:lang w:eastAsia="en-US"/>
        </w:rPr>
      </w:pPr>
    </w:p>
    <w:p w14:paraId="71E50549" w14:textId="13CE78EC" w:rsidR="00C07408" w:rsidRDefault="00C07408" w:rsidP="00C07408">
      <w:pPr>
        <w:widowControl/>
        <w:tabs>
          <w:tab w:val="left" w:pos="6096"/>
        </w:tabs>
        <w:suppressAutoHyphens w:val="0"/>
        <w:autoSpaceDE w:val="0"/>
        <w:autoSpaceDN w:val="0"/>
        <w:adjustRightInd w:val="0"/>
        <w:jc w:val="both"/>
        <w:rPr>
          <w:rFonts w:eastAsia="Calibri"/>
          <w:szCs w:val="24"/>
          <w:lang w:eastAsia="en-US"/>
        </w:rPr>
      </w:pPr>
      <w:r>
        <w:rPr>
          <w:rFonts w:eastAsia="Calibri"/>
          <w:szCs w:val="24"/>
          <w:lang w:eastAsia="en-US"/>
        </w:rPr>
        <w:t>Lugupeetud Mari-Liis Mikli</w:t>
      </w:r>
    </w:p>
    <w:p w14:paraId="213594C2" w14:textId="77777777" w:rsidR="00C07408" w:rsidRDefault="00C07408" w:rsidP="00C07408">
      <w:pPr>
        <w:widowControl/>
        <w:tabs>
          <w:tab w:val="left" w:pos="6096"/>
        </w:tabs>
        <w:suppressAutoHyphens w:val="0"/>
        <w:autoSpaceDE w:val="0"/>
        <w:autoSpaceDN w:val="0"/>
        <w:adjustRightInd w:val="0"/>
        <w:jc w:val="both"/>
      </w:pPr>
    </w:p>
    <w:p w14:paraId="4BEB12CE" w14:textId="1F3D658B" w:rsidR="007312E9" w:rsidRDefault="00C07408" w:rsidP="6EE66C3B">
      <w:pPr>
        <w:widowControl/>
        <w:tabs>
          <w:tab w:val="left" w:pos="6096"/>
        </w:tabs>
        <w:suppressAutoHyphens w:val="0"/>
        <w:autoSpaceDE w:val="0"/>
        <w:autoSpaceDN w:val="0"/>
        <w:adjustRightInd w:val="0"/>
        <w:jc w:val="both"/>
        <w:rPr>
          <w:rFonts w:eastAsiaTheme="minorEastAsia"/>
          <w:lang w:eastAsia="en-US"/>
        </w:rPr>
      </w:pPr>
      <w:r w:rsidRPr="6EE66C3B">
        <w:rPr>
          <w:color w:val="auto"/>
        </w:rPr>
        <w:t>Eesti Advokatuur edastas 03.05.2024 kirjaga nr 1-2/329 Justiitsministeeriumile riigi õigusabi (edaspidi RÕA) osutamiseks eraldatud vahendite kasutamise aruande 2023. aasta kohta</w:t>
      </w:r>
      <w:r w:rsidR="44B48B0F" w:rsidRPr="6EE66C3B">
        <w:rPr>
          <w:color w:val="auto"/>
        </w:rPr>
        <w:t xml:space="preserve">. </w:t>
      </w:r>
      <w:r w:rsidRPr="6EE66C3B">
        <w:rPr>
          <w:color w:val="auto"/>
        </w:rPr>
        <w:t xml:space="preserve">14.05.2024 kirjaga nr 1-2/329-1 </w:t>
      </w:r>
      <w:r w:rsidR="43803481" w:rsidRPr="6EE66C3B">
        <w:rPr>
          <w:color w:val="auto"/>
        </w:rPr>
        <w:t xml:space="preserve">esitasime </w:t>
      </w:r>
      <w:r w:rsidR="007312E9" w:rsidRPr="6EE66C3B">
        <w:rPr>
          <w:rStyle w:val="normaltextrun"/>
          <w:bdr w:val="none" w:sz="0" w:space="0" w:color="auto" w:frame="1"/>
        </w:rPr>
        <w:t xml:space="preserve">ettepanekud 2024. ja 2025. aasta vahendite suuruse kohta koos ettepanekuga </w:t>
      </w:r>
      <w:r w:rsidR="007312E9" w:rsidRPr="6EE66C3B">
        <w:rPr>
          <w:color w:val="auto"/>
        </w:rPr>
        <w:t>tõsta RÕA tasumäärasid kõikides RÕA liikides</w:t>
      </w:r>
      <w:r w:rsidR="001550A9">
        <w:rPr>
          <w:color w:val="auto"/>
        </w:rPr>
        <w:t xml:space="preserve"> </w:t>
      </w:r>
      <w:r w:rsidR="007312E9" w:rsidRPr="6EE66C3B">
        <w:rPr>
          <w:color w:val="auto"/>
        </w:rPr>
        <w:t>vähemalt 66 euroni pooltunnis (käibemaksuta)</w:t>
      </w:r>
      <w:r w:rsidR="0DDFFA5E" w:rsidRPr="6EE66C3B">
        <w:rPr>
          <w:color w:val="auto"/>
        </w:rPr>
        <w:t xml:space="preserve">. </w:t>
      </w:r>
      <w:r w:rsidR="1A74A164" w:rsidRPr="6EE66C3B">
        <w:rPr>
          <w:color w:val="auto"/>
        </w:rPr>
        <w:t>S</w:t>
      </w:r>
      <w:r w:rsidR="0DDFFA5E" w:rsidRPr="6EE66C3B">
        <w:rPr>
          <w:color w:val="auto"/>
        </w:rPr>
        <w:t>elline</w:t>
      </w:r>
      <w:r w:rsidR="007312E9" w:rsidRPr="6EE66C3B">
        <w:rPr>
          <w:color w:val="auto"/>
        </w:rPr>
        <w:t xml:space="preserve"> RÕA tasu</w:t>
      </w:r>
      <w:r w:rsidR="5016E103" w:rsidRPr="6EE66C3B">
        <w:rPr>
          <w:color w:val="auto"/>
        </w:rPr>
        <w:t>määr</w:t>
      </w:r>
      <w:r w:rsidR="007312E9" w:rsidRPr="6EE66C3B">
        <w:rPr>
          <w:color w:val="auto"/>
        </w:rPr>
        <w:t xml:space="preserve"> </w:t>
      </w:r>
      <w:r w:rsidR="24CF5A5C" w:rsidRPr="6EE66C3B">
        <w:rPr>
          <w:color w:val="auto"/>
        </w:rPr>
        <w:t xml:space="preserve">oleks õiglane ja võimaldaks tuua RÕA süsteemi juurde uusi advokaate vastavalt </w:t>
      </w:r>
      <w:r w:rsidR="007312E9" w:rsidRPr="6EE66C3B">
        <w:rPr>
          <w:rFonts w:eastAsiaTheme="minorEastAsia"/>
          <w:lang w:eastAsia="en-US"/>
        </w:rPr>
        <w:t>CIVITTA Eesti AS poolt 31.05.2022 koostatud analüüsi</w:t>
      </w:r>
      <w:r w:rsidR="4AE8486D" w:rsidRPr="6EE66C3B">
        <w:rPr>
          <w:rFonts w:eastAsiaTheme="minorEastAsia"/>
          <w:lang w:eastAsia="en-US"/>
        </w:rPr>
        <w:t>s</w:t>
      </w:r>
      <w:r w:rsidR="007312E9" w:rsidRPr="6EE66C3B">
        <w:rPr>
          <w:rFonts w:eastAsiaTheme="minorEastAsia"/>
          <w:lang w:eastAsia="en-US"/>
        </w:rPr>
        <w:t xml:space="preserve"> „RÕA turu ülevaade ning RÕA advokaadi õigustatud tunnitasu analüüs” </w:t>
      </w:r>
      <w:r w:rsidR="00203974" w:rsidRPr="6EE66C3B">
        <w:rPr>
          <w:rFonts w:eastAsiaTheme="minorEastAsia"/>
          <w:lang w:eastAsia="en-US"/>
        </w:rPr>
        <w:t>käsitletule</w:t>
      </w:r>
      <w:r w:rsidR="007312E9" w:rsidRPr="6EE66C3B">
        <w:rPr>
          <w:rFonts w:eastAsiaTheme="minorEastAsia"/>
          <w:lang w:eastAsia="en-US"/>
        </w:rPr>
        <w:t>. Alternatiivselt tegi</w:t>
      </w:r>
      <w:r w:rsidR="0918ED79" w:rsidRPr="6EE66C3B">
        <w:rPr>
          <w:rFonts w:eastAsiaTheme="minorEastAsia"/>
          <w:lang w:eastAsia="en-US"/>
        </w:rPr>
        <w:t>me</w:t>
      </w:r>
      <w:r w:rsidR="007312E9" w:rsidRPr="6EE66C3B">
        <w:rPr>
          <w:rFonts w:eastAsiaTheme="minorEastAsia"/>
          <w:lang w:eastAsia="en-US"/>
        </w:rPr>
        <w:t xml:space="preserve"> ettepanek</w:t>
      </w:r>
      <w:r w:rsidR="2CAFDD44" w:rsidRPr="6EE66C3B">
        <w:rPr>
          <w:rFonts w:eastAsiaTheme="minorEastAsia"/>
          <w:lang w:eastAsia="en-US"/>
        </w:rPr>
        <w:t xml:space="preserve">u </w:t>
      </w:r>
      <w:r w:rsidR="007312E9" w:rsidRPr="6EE66C3B">
        <w:rPr>
          <w:rFonts w:eastAsiaTheme="minorEastAsia"/>
          <w:lang w:eastAsia="en-US"/>
        </w:rPr>
        <w:t>tõsta RÕA tasumäärad koheselt kõikides RÕA liikides vähemalt 45 euroni pooltunnis (käibemaksuta), kuna advokatuuri hinnangul on Justiitsministeeriumil selleks olemas piisavad vahendid.</w:t>
      </w:r>
    </w:p>
    <w:p w14:paraId="0AE952E8" w14:textId="77777777" w:rsidR="007312E9" w:rsidRDefault="007312E9" w:rsidP="00C07408">
      <w:pPr>
        <w:widowControl/>
        <w:tabs>
          <w:tab w:val="left" w:pos="6096"/>
        </w:tabs>
        <w:suppressAutoHyphens w:val="0"/>
        <w:autoSpaceDE w:val="0"/>
        <w:autoSpaceDN w:val="0"/>
        <w:adjustRightInd w:val="0"/>
        <w:jc w:val="both"/>
        <w:rPr>
          <w:rFonts w:eastAsiaTheme="minorEastAsia"/>
          <w:szCs w:val="24"/>
          <w:lang w:eastAsia="en-US"/>
        </w:rPr>
      </w:pPr>
    </w:p>
    <w:p w14:paraId="3E0B457E" w14:textId="3DAC65CD" w:rsidR="007312E9" w:rsidRDefault="564588AD" w:rsidP="6EE66C3B">
      <w:pPr>
        <w:widowControl/>
        <w:tabs>
          <w:tab w:val="left" w:pos="6096"/>
        </w:tabs>
        <w:suppressAutoHyphens w:val="0"/>
        <w:autoSpaceDE w:val="0"/>
        <w:autoSpaceDN w:val="0"/>
        <w:adjustRightInd w:val="0"/>
        <w:jc w:val="both"/>
        <w:rPr>
          <w:rFonts w:eastAsiaTheme="minorEastAsia"/>
          <w:lang w:eastAsia="en-US"/>
        </w:rPr>
      </w:pPr>
      <w:r w:rsidRPr="6EE66C3B">
        <w:rPr>
          <w:rFonts w:eastAsiaTheme="minorEastAsia"/>
          <w:lang w:eastAsia="en-US"/>
        </w:rPr>
        <w:t>V</w:t>
      </w:r>
      <w:r w:rsidR="007312E9" w:rsidRPr="6EE66C3B">
        <w:rPr>
          <w:rFonts w:eastAsiaTheme="minorEastAsia"/>
          <w:lang w:eastAsia="en-US"/>
        </w:rPr>
        <w:t xml:space="preserve">astasite </w:t>
      </w:r>
      <w:r w:rsidR="1E3EE4EB" w:rsidRPr="6EE66C3B">
        <w:rPr>
          <w:rFonts w:eastAsiaTheme="minorEastAsia"/>
          <w:lang w:eastAsia="en-US"/>
        </w:rPr>
        <w:t xml:space="preserve">advokatuurile </w:t>
      </w:r>
      <w:r w:rsidR="007312E9" w:rsidRPr="6EE66C3B">
        <w:rPr>
          <w:rFonts w:eastAsiaTheme="minorEastAsia"/>
          <w:lang w:eastAsia="en-US"/>
        </w:rPr>
        <w:t>07.08.2024 kirja</w:t>
      </w:r>
      <w:r w:rsidR="226B098E" w:rsidRPr="6EE66C3B">
        <w:rPr>
          <w:rFonts w:eastAsiaTheme="minorEastAsia"/>
          <w:lang w:eastAsia="en-US"/>
        </w:rPr>
        <w:t>ga</w:t>
      </w:r>
      <w:r w:rsidR="007312E9" w:rsidRPr="6EE66C3B">
        <w:rPr>
          <w:rFonts w:eastAsiaTheme="minorEastAsia"/>
          <w:lang w:eastAsia="en-US"/>
        </w:rPr>
        <w:t xml:space="preserve">, et võttes arvesse riigi majanduslikku olukorda ja eelarvedefitsiiti, puuduvad Justiitsministeeriumil  täiendavad  rahalised  vahendid </w:t>
      </w:r>
      <w:r w:rsidR="3744359E" w:rsidRPr="6EE66C3B">
        <w:rPr>
          <w:rFonts w:eastAsiaTheme="minorEastAsia"/>
          <w:lang w:eastAsia="en-US"/>
        </w:rPr>
        <w:t>a</w:t>
      </w:r>
      <w:r w:rsidR="007312E9" w:rsidRPr="6EE66C3B">
        <w:rPr>
          <w:rFonts w:eastAsiaTheme="minorEastAsia"/>
          <w:lang w:eastAsia="en-US"/>
        </w:rPr>
        <w:t xml:space="preserve">dvokatuuri poolt väljapakutud viisidel RÕA tasude suurendamiseks. </w:t>
      </w:r>
      <w:r w:rsidR="5BE7FEF2" w:rsidRPr="6EE66C3B">
        <w:rPr>
          <w:rFonts w:eastAsiaTheme="minorEastAsia"/>
          <w:lang w:eastAsia="en-US"/>
        </w:rPr>
        <w:t>Teie</w:t>
      </w:r>
      <w:r w:rsidR="007312E9" w:rsidRPr="6EE66C3B">
        <w:rPr>
          <w:rFonts w:eastAsiaTheme="minorEastAsia"/>
          <w:lang w:eastAsia="en-US"/>
        </w:rPr>
        <w:t xml:space="preserve"> vastusest saab advokatuur aru, et hetkel puuduvad vahendid RÕA tasu</w:t>
      </w:r>
      <w:r w:rsidR="34F4C984" w:rsidRPr="6EE66C3B">
        <w:rPr>
          <w:rFonts w:eastAsiaTheme="minorEastAsia"/>
          <w:lang w:eastAsia="en-US"/>
        </w:rPr>
        <w:t>määra</w:t>
      </w:r>
      <w:r w:rsidR="007312E9" w:rsidRPr="6EE66C3B">
        <w:rPr>
          <w:rFonts w:eastAsiaTheme="minorEastAsia"/>
          <w:lang w:eastAsia="en-US"/>
        </w:rPr>
        <w:t xml:space="preserve"> suurendamiseks kuni 66 euroni pooltunnis (käibemaksuta). </w:t>
      </w:r>
      <w:r w:rsidR="7BCFAE83" w:rsidRPr="6EE66C3B">
        <w:rPr>
          <w:rFonts w:eastAsiaTheme="minorEastAsia"/>
          <w:lang w:eastAsia="en-US"/>
        </w:rPr>
        <w:t>Teie kirjas ei ole aga esitatud põhjendusi selle kohta</w:t>
      </w:r>
      <w:r w:rsidR="007312E9" w:rsidRPr="6EE66C3B">
        <w:rPr>
          <w:rFonts w:eastAsiaTheme="minorEastAsia"/>
          <w:lang w:eastAsia="en-US"/>
        </w:rPr>
        <w:t xml:space="preserve">, miks ei ole võimalik tõsta tasusid </w:t>
      </w:r>
      <w:r w:rsidR="73E0AC03" w:rsidRPr="6EE66C3B">
        <w:rPr>
          <w:rFonts w:eastAsiaTheme="minorEastAsia"/>
          <w:lang w:eastAsia="en-US"/>
        </w:rPr>
        <w:t xml:space="preserve">vastavalt meie ettepanekule </w:t>
      </w:r>
      <w:r w:rsidR="4E4F28CA" w:rsidRPr="6EE66C3B">
        <w:rPr>
          <w:rFonts w:eastAsiaTheme="minorEastAsia"/>
          <w:lang w:eastAsia="en-US"/>
        </w:rPr>
        <w:t xml:space="preserve">alternatiivselt </w:t>
      </w:r>
      <w:r w:rsidR="33DC028E" w:rsidRPr="6EE66C3B">
        <w:rPr>
          <w:rFonts w:eastAsiaTheme="minorEastAsia"/>
          <w:lang w:eastAsia="en-US"/>
        </w:rPr>
        <w:t>väiksemas ulatuses</w:t>
      </w:r>
      <w:r w:rsidR="007312E9" w:rsidRPr="6EE66C3B">
        <w:rPr>
          <w:rFonts w:eastAsiaTheme="minorEastAsia"/>
          <w:lang w:eastAsia="en-US"/>
        </w:rPr>
        <w:t xml:space="preserve">, milleks Justiitsministeeriumil on vahendid advokatuuri hinnangul olemas. </w:t>
      </w:r>
      <w:r w:rsidR="39E6C78E" w:rsidRPr="6EE66C3B">
        <w:rPr>
          <w:rFonts w:eastAsiaTheme="minorEastAsia"/>
          <w:lang w:eastAsia="en-US"/>
        </w:rPr>
        <w:t xml:space="preserve">Selgitame seda ettepanekut veelkord. </w:t>
      </w:r>
    </w:p>
    <w:p w14:paraId="2DC78543" w14:textId="77777777" w:rsidR="007312E9" w:rsidRDefault="007312E9" w:rsidP="00C07408">
      <w:pPr>
        <w:widowControl/>
        <w:tabs>
          <w:tab w:val="left" w:pos="6096"/>
        </w:tabs>
        <w:suppressAutoHyphens w:val="0"/>
        <w:autoSpaceDE w:val="0"/>
        <w:autoSpaceDN w:val="0"/>
        <w:adjustRightInd w:val="0"/>
        <w:jc w:val="both"/>
        <w:rPr>
          <w:rFonts w:eastAsiaTheme="minorEastAsia"/>
          <w:szCs w:val="24"/>
          <w:lang w:eastAsia="en-US"/>
        </w:rPr>
      </w:pPr>
    </w:p>
    <w:p w14:paraId="30D4498C" w14:textId="149E3ABA" w:rsidR="00196BD3" w:rsidRDefault="007312E9">
      <w:pPr>
        <w:widowControl/>
        <w:tabs>
          <w:tab w:val="left" w:pos="6096"/>
        </w:tabs>
        <w:jc w:val="both"/>
      </w:pPr>
      <w:r>
        <w:t xml:space="preserve">RÕA osutamiseks ettenähtud </w:t>
      </w:r>
      <w:r w:rsidR="00196BD3">
        <w:t>r</w:t>
      </w:r>
      <w:r>
        <w:t xml:space="preserve">iigieelarvelise eraldise ülejääk </w:t>
      </w:r>
      <w:r w:rsidR="2FE72463">
        <w:t xml:space="preserve">seisuga </w:t>
      </w:r>
      <w:r>
        <w:t xml:space="preserve">31.12.2022 oli </w:t>
      </w:r>
      <w:r w:rsidR="00196BD3">
        <w:t>80 113,47 eurot</w:t>
      </w:r>
      <w:r w:rsidR="00D82791">
        <w:t xml:space="preserve"> </w:t>
      </w:r>
      <w:r w:rsidR="1AB7C7BC">
        <w:t xml:space="preserve">ning seisuga </w:t>
      </w:r>
      <w:r w:rsidR="00196BD3">
        <w:t xml:space="preserve">31.12.2023  417 150,55 eurot. Olemasoleva eelarve raames ja samade tasumääradega lõpetame ka 2024. aasta umbes 195 000 euro suuruse või suurema ülejäägiga. See tähendab, et RÕA osutamiseks eraldatud riigieelarvelise eraldise jääk käesoleva aasta lõpuks </w:t>
      </w:r>
      <w:r w:rsidR="26940FA9">
        <w:t>peaks olema</w:t>
      </w:r>
      <w:r w:rsidR="00196BD3">
        <w:t xml:space="preserve"> kokku 692 263 eurot. Sellest tulenevalt on advokatuur seisukohal, et Justiitsministeeriumil on olemas varalised vahendid RÕA tasumäärade </w:t>
      </w:r>
      <w:r w:rsidR="0071269E">
        <w:t xml:space="preserve">väiksemahuliseks </w:t>
      </w:r>
      <w:r w:rsidR="00196BD3">
        <w:t>suurendamiseks olemasoleva jäägi arvelt</w:t>
      </w:r>
      <w:r w:rsidR="0071269E">
        <w:t xml:space="preserve"> (vt </w:t>
      </w:r>
      <w:r w:rsidR="0071269E" w:rsidRPr="6EE66C3B">
        <w:rPr>
          <w:b/>
          <w:bCs/>
        </w:rPr>
        <w:t>Lisa 1</w:t>
      </w:r>
      <w:r w:rsidR="0071269E">
        <w:t xml:space="preserve"> – RÕA tasude mõju eelarvele 08.10.</w:t>
      </w:r>
      <w:r w:rsidR="01BC5338">
        <w:t>20</w:t>
      </w:r>
      <w:r w:rsidR="0071269E">
        <w:t>24).</w:t>
      </w:r>
    </w:p>
    <w:p w14:paraId="4C7E2514" w14:textId="77777777" w:rsidR="00736EA8" w:rsidRDefault="00736EA8" w:rsidP="0071269E">
      <w:pPr>
        <w:widowControl/>
        <w:suppressAutoHyphens w:val="0"/>
        <w:autoSpaceDE w:val="0"/>
        <w:autoSpaceDN w:val="0"/>
        <w:adjustRightInd w:val="0"/>
        <w:jc w:val="both"/>
        <w:rPr>
          <w:rFonts w:eastAsia="Yu Mincho"/>
          <w:color w:val="auto"/>
          <w:szCs w:val="24"/>
          <w:lang w:eastAsia="en-US"/>
          <w14:ligatures w14:val="standardContextual"/>
        </w:rPr>
      </w:pPr>
    </w:p>
    <w:p w14:paraId="7C4DBC17" w14:textId="0EAFC53E" w:rsidR="007312E9" w:rsidRDefault="0CB878E6" w:rsidP="00C07408">
      <w:pPr>
        <w:widowControl/>
        <w:tabs>
          <w:tab w:val="left" w:pos="6096"/>
        </w:tabs>
        <w:suppressAutoHyphens w:val="0"/>
        <w:autoSpaceDE w:val="0"/>
        <w:autoSpaceDN w:val="0"/>
        <w:adjustRightInd w:val="0"/>
        <w:jc w:val="both"/>
      </w:pPr>
      <w:r>
        <w:t>K</w:t>
      </w:r>
      <w:r w:rsidR="00196BD3">
        <w:t>ui olete jätkuvalt seisukohal, et RÕA tasu</w:t>
      </w:r>
      <w:r w:rsidR="64040364">
        <w:t>määra</w:t>
      </w:r>
      <w:r w:rsidR="00196BD3">
        <w:t xml:space="preserve">de suurendamine ei ole </w:t>
      </w:r>
      <w:r w:rsidR="601D5420">
        <w:t xml:space="preserve">mitte mingil määral </w:t>
      </w:r>
      <w:r w:rsidR="00196BD3">
        <w:t>võimalik, siis palume advokatuurile selgitada, milleks kasutatakse eelnimetatud RÕA osutamiseks eraldatud riigieelarvelise eraldise jääke.</w:t>
      </w:r>
      <w:r w:rsidR="00745FA4">
        <w:t xml:space="preserve"> </w:t>
      </w:r>
      <w:r w:rsidR="00196BD3">
        <w:t>Kas eelnimetatud summad kanduvad edasi 2025. aastasse</w:t>
      </w:r>
      <w:r w:rsidR="00745FA4">
        <w:t xml:space="preserve"> või on RÕA osutamisega seotud kulude katmiseks loodud reserv, kuhu </w:t>
      </w:r>
      <w:r w:rsidR="00745FA4">
        <w:lastRenderedPageBreak/>
        <w:t>eelviidatud ülejäägid on kantud?</w:t>
      </w:r>
      <w:r w:rsidR="00AA053E">
        <w:t xml:space="preserve"> </w:t>
      </w:r>
      <w:r w:rsidR="00745FA4">
        <w:t xml:space="preserve">Milline on 2025. aastal </w:t>
      </w:r>
      <w:r w:rsidR="00AA053E">
        <w:t xml:space="preserve">RÕA </w:t>
      </w:r>
      <w:r w:rsidR="00736EA8">
        <w:t xml:space="preserve">osutamiseks </w:t>
      </w:r>
      <w:r w:rsidR="00745FA4">
        <w:t>planeeritud riigieelarveline eraldis?</w:t>
      </w:r>
    </w:p>
    <w:p w14:paraId="72478E3E" w14:textId="108623B4" w:rsidR="00AE57B5" w:rsidRDefault="00AE57B5" w:rsidP="6EE66C3B">
      <w:pPr>
        <w:widowControl/>
        <w:tabs>
          <w:tab w:val="left" w:pos="6096"/>
        </w:tabs>
        <w:suppressAutoHyphens w:val="0"/>
        <w:autoSpaceDE w:val="0"/>
        <w:autoSpaceDN w:val="0"/>
        <w:adjustRightInd w:val="0"/>
        <w:jc w:val="both"/>
        <w:rPr>
          <w:rFonts w:eastAsiaTheme="minorEastAsia"/>
          <w:lang w:eastAsia="en-US"/>
        </w:rPr>
      </w:pPr>
    </w:p>
    <w:p w14:paraId="5936AC2A" w14:textId="27FC7725" w:rsidR="00AE57B5" w:rsidRDefault="78B83DE7" w:rsidP="6EE66C3B">
      <w:pPr>
        <w:widowControl/>
        <w:tabs>
          <w:tab w:val="left" w:pos="6096"/>
        </w:tabs>
        <w:suppressAutoHyphens w:val="0"/>
        <w:autoSpaceDE w:val="0"/>
        <w:autoSpaceDN w:val="0"/>
        <w:adjustRightInd w:val="0"/>
        <w:jc w:val="both"/>
        <w:rPr>
          <w:rFonts w:eastAsiaTheme="minorEastAsia"/>
          <w:lang w:eastAsia="en-US"/>
        </w:rPr>
      </w:pPr>
      <w:r w:rsidRPr="0CE1B241">
        <w:rPr>
          <w:rFonts w:eastAsiaTheme="minorEastAsia"/>
          <w:lang w:eastAsia="en-US"/>
        </w:rPr>
        <w:t xml:space="preserve">Selgitame veelkord, et meie hinnangul tingib tasumäärade tõstmata jätmine RÕA süsteemis tõenäoliselt lähematel aastatel väga tõsiseid probleeme. </w:t>
      </w:r>
      <w:r w:rsidR="2586D021" w:rsidRPr="0CE1B241">
        <w:rPr>
          <w:rFonts w:eastAsiaTheme="minorEastAsia"/>
          <w:lang w:eastAsia="en-US"/>
        </w:rPr>
        <w:t>Aktiivselt RÕA-d osutava</w:t>
      </w:r>
      <w:r w:rsidR="3FC414A1" w:rsidRPr="0CE1B241">
        <w:rPr>
          <w:rFonts w:eastAsiaTheme="minorEastAsia"/>
          <w:lang w:eastAsia="en-US"/>
        </w:rPr>
        <w:t>te</w:t>
      </w:r>
      <w:r w:rsidR="2586D021" w:rsidRPr="0CE1B241">
        <w:rPr>
          <w:rFonts w:eastAsiaTheme="minorEastAsia"/>
          <w:lang w:eastAsia="en-US"/>
        </w:rPr>
        <w:t xml:space="preserve"> advokaat</w:t>
      </w:r>
      <w:r w:rsidR="523BF093" w:rsidRPr="0CE1B241">
        <w:rPr>
          <w:rFonts w:eastAsiaTheme="minorEastAsia"/>
          <w:lang w:eastAsia="en-US"/>
        </w:rPr>
        <w:t xml:space="preserve">ide arv väheneb </w:t>
      </w:r>
      <w:r w:rsidR="2586D021" w:rsidRPr="0CE1B241">
        <w:rPr>
          <w:rFonts w:eastAsiaTheme="minorEastAsia"/>
          <w:lang w:eastAsia="en-US"/>
        </w:rPr>
        <w:t>aeglas</w:t>
      </w:r>
      <w:r w:rsidR="01348796" w:rsidRPr="0CE1B241">
        <w:rPr>
          <w:rFonts w:eastAsiaTheme="minorEastAsia"/>
          <w:lang w:eastAsia="en-US"/>
        </w:rPr>
        <w:t>elt</w:t>
      </w:r>
      <w:r w:rsidR="2586D021" w:rsidRPr="0CE1B241">
        <w:rPr>
          <w:rFonts w:eastAsiaTheme="minorEastAsia"/>
          <w:lang w:eastAsia="en-US"/>
        </w:rPr>
        <w:t xml:space="preserve"> ja pöördumatu</w:t>
      </w:r>
      <w:r w:rsidR="04108E64" w:rsidRPr="0CE1B241">
        <w:rPr>
          <w:rFonts w:eastAsiaTheme="minorEastAsia"/>
          <w:lang w:eastAsia="en-US"/>
        </w:rPr>
        <w:t>lt</w:t>
      </w:r>
      <w:r w:rsidR="2586D021" w:rsidRPr="0CE1B241">
        <w:rPr>
          <w:rFonts w:eastAsiaTheme="minorEastAsia"/>
          <w:lang w:eastAsia="en-US"/>
        </w:rPr>
        <w:t xml:space="preserve"> kuni hetkeni, mil </w:t>
      </w:r>
      <w:r w:rsidR="4D59ABA4" w:rsidRPr="0CE1B241">
        <w:rPr>
          <w:rFonts w:eastAsiaTheme="minorEastAsia"/>
          <w:lang w:eastAsia="en-US"/>
        </w:rPr>
        <w:t xml:space="preserve">RÕA </w:t>
      </w:r>
      <w:r w:rsidR="2586D021" w:rsidRPr="0CE1B241">
        <w:rPr>
          <w:rFonts w:eastAsiaTheme="minorEastAsia"/>
          <w:lang w:eastAsia="en-US"/>
        </w:rPr>
        <w:t xml:space="preserve">tellimustele ei ole enam võimalik leida õigusabi osutajaid kas piisavalt kiiresti või üldse enam mitte. 2023. aasta algul toimunud </w:t>
      </w:r>
      <w:r w:rsidR="74C89531" w:rsidRPr="0CE1B241">
        <w:rPr>
          <w:rFonts w:eastAsiaTheme="minorEastAsia"/>
          <w:lang w:eastAsia="en-US"/>
        </w:rPr>
        <w:t xml:space="preserve">RÕA tasumäärade </w:t>
      </w:r>
      <w:r w:rsidR="2586D021" w:rsidRPr="0CE1B241">
        <w:rPr>
          <w:rFonts w:eastAsiaTheme="minorEastAsia"/>
          <w:lang w:eastAsia="en-US"/>
        </w:rPr>
        <w:t>tõus ei ole olnud piisav, et tuua kaasa süsteemi jätkusuutlikkust taga</w:t>
      </w:r>
      <w:r w:rsidR="00FD70F1">
        <w:rPr>
          <w:rFonts w:eastAsiaTheme="minorEastAsia"/>
          <w:lang w:eastAsia="en-US"/>
        </w:rPr>
        <w:t>da</w:t>
      </w:r>
      <w:r w:rsidR="2586D021" w:rsidRPr="0CE1B241">
        <w:rPr>
          <w:rFonts w:eastAsiaTheme="minorEastAsia"/>
          <w:lang w:eastAsia="en-US"/>
        </w:rPr>
        <w:t xml:space="preserve"> advokaatide pealekasv. </w:t>
      </w:r>
      <w:r w:rsidR="02BF62A5" w:rsidRPr="0CE1B241">
        <w:rPr>
          <w:rFonts w:eastAsiaTheme="minorEastAsia"/>
          <w:lang w:eastAsia="en-US"/>
        </w:rPr>
        <w:t xml:space="preserve">See </w:t>
      </w:r>
      <w:r w:rsidR="2586D021" w:rsidRPr="0CE1B241">
        <w:rPr>
          <w:rFonts w:eastAsiaTheme="minorEastAsia"/>
          <w:lang w:eastAsia="en-US"/>
        </w:rPr>
        <w:t>saab tekkida juhul, kui praegu RÕA osutav</w:t>
      </w:r>
      <w:r w:rsidR="70150EC8" w:rsidRPr="0CE1B241">
        <w:rPr>
          <w:rFonts w:eastAsiaTheme="minorEastAsia"/>
          <w:lang w:eastAsia="en-US"/>
        </w:rPr>
        <w:t>ad</w:t>
      </w:r>
      <w:r w:rsidR="2586D021" w:rsidRPr="0CE1B241">
        <w:rPr>
          <w:rFonts w:eastAsiaTheme="minorEastAsia"/>
          <w:lang w:eastAsia="en-US"/>
        </w:rPr>
        <w:t xml:space="preserve"> advokaa</w:t>
      </w:r>
      <w:r w:rsidR="5F7AC211" w:rsidRPr="0CE1B241">
        <w:rPr>
          <w:rFonts w:eastAsiaTheme="minorEastAsia"/>
          <w:lang w:eastAsia="en-US"/>
        </w:rPr>
        <w:t>did</w:t>
      </w:r>
      <w:r w:rsidR="2586D021" w:rsidRPr="0CE1B241">
        <w:rPr>
          <w:rFonts w:eastAsiaTheme="minorEastAsia"/>
          <w:lang w:eastAsia="en-US"/>
        </w:rPr>
        <w:t xml:space="preserve"> koolita</w:t>
      </w:r>
      <w:r w:rsidR="153F582F" w:rsidRPr="0CE1B241">
        <w:rPr>
          <w:rFonts w:eastAsiaTheme="minorEastAsia"/>
          <w:lang w:eastAsia="en-US"/>
        </w:rPr>
        <w:t>vad</w:t>
      </w:r>
      <w:r w:rsidR="2586D021" w:rsidRPr="0CE1B241">
        <w:rPr>
          <w:rFonts w:eastAsiaTheme="minorEastAsia"/>
          <w:lang w:eastAsia="en-US"/>
        </w:rPr>
        <w:t xml:space="preserve"> enda kõrval</w:t>
      </w:r>
      <w:r w:rsidR="25D66151" w:rsidRPr="0CE1B241">
        <w:rPr>
          <w:rFonts w:eastAsiaTheme="minorEastAsia"/>
          <w:lang w:eastAsia="en-US"/>
        </w:rPr>
        <w:t>e</w:t>
      </w:r>
      <w:r w:rsidR="2586D021" w:rsidRPr="0CE1B241">
        <w:rPr>
          <w:rFonts w:eastAsiaTheme="minorEastAsia"/>
          <w:lang w:eastAsia="en-US"/>
        </w:rPr>
        <w:t xml:space="preserve"> välja vandeadvokaadi abi</w:t>
      </w:r>
      <w:r w:rsidR="59527233" w:rsidRPr="0CE1B241">
        <w:rPr>
          <w:rFonts w:eastAsiaTheme="minorEastAsia"/>
          <w:lang w:eastAsia="en-US"/>
        </w:rPr>
        <w:t>sid</w:t>
      </w:r>
      <w:r w:rsidR="2586D021" w:rsidRPr="0CE1B241">
        <w:rPr>
          <w:rFonts w:eastAsiaTheme="minorEastAsia"/>
          <w:lang w:eastAsia="en-US"/>
        </w:rPr>
        <w:t xml:space="preserve">, kuid kehtivad RÕA tasumäärad </w:t>
      </w:r>
      <w:r w:rsidR="6C258B32" w:rsidRPr="0CE1B241">
        <w:rPr>
          <w:rFonts w:eastAsiaTheme="minorEastAsia"/>
          <w:lang w:eastAsia="en-US"/>
        </w:rPr>
        <w:t>ei võimalda RÕA osutavatel vandeadvokaatidel tegeleda abide juhendamisega</w:t>
      </w:r>
      <w:r w:rsidR="2586D021" w:rsidRPr="0CE1B241">
        <w:rPr>
          <w:rFonts w:eastAsiaTheme="minorEastAsia"/>
          <w:lang w:eastAsia="en-US"/>
        </w:rPr>
        <w:t xml:space="preserve">. Advokatuur on korduvalt oma kirjalikes ja suulistes pöördumistes (sh viimati 14.05.2024 kirjas </w:t>
      </w:r>
      <w:r w:rsidR="2586D021" w:rsidRPr="0CE1B241">
        <w:rPr>
          <w:color w:val="auto"/>
        </w:rPr>
        <w:t>nr 1-2/329-1)</w:t>
      </w:r>
      <w:r w:rsidR="2586D021" w:rsidRPr="0CE1B241">
        <w:rPr>
          <w:rFonts w:eastAsiaTheme="minorEastAsia"/>
          <w:lang w:eastAsia="en-US"/>
        </w:rPr>
        <w:t xml:space="preserve"> selgitanud, </w:t>
      </w:r>
      <w:r w:rsidR="49E6C1FC" w:rsidRPr="0CE1B241">
        <w:rPr>
          <w:rFonts w:eastAsiaTheme="minorEastAsia"/>
          <w:lang w:eastAsia="en-US"/>
        </w:rPr>
        <w:t>et R</w:t>
      </w:r>
      <w:r w:rsidR="2586D021" w:rsidRPr="0CE1B241">
        <w:rPr>
          <w:rFonts w:eastAsiaTheme="minorEastAsia"/>
          <w:lang w:eastAsia="en-US"/>
        </w:rPr>
        <w:t xml:space="preserve">ÕA osutamise eest makstav tasu </w:t>
      </w:r>
      <w:r w:rsidR="2586D021" w:rsidRPr="0CE1B241">
        <w:rPr>
          <w:rFonts w:eastAsiaTheme="minorEastAsia"/>
          <w:b/>
          <w:bCs/>
          <w:u w:val="single"/>
          <w:lang w:eastAsia="en-US"/>
        </w:rPr>
        <w:t>ei ole</w:t>
      </w:r>
      <w:r w:rsidR="2586D021" w:rsidRPr="0CE1B241">
        <w:rPr>
          <w:rFonts w:eastAsiaTheme="minorEastAsia"/>
          <w:lang w:eastAsia="en-US"/>
        </w:rPr>
        <w:t xml:space="preserve"> advokaadi töötasu, vaid advokaadibüroole </w:t>
      </w:r>
      <w:r w:rsidR="7B712BDE" w:rsidRPr="0CE1B241">
        <w:rPr>
          <w:rFonts w:eastAsiaTheme="minorEastAsia"/>
          <w:lang w:eastAsia="en-US"/>
        </w:rPr>
        <w:t>makstav tasu, millest</w:t>
      </w:r>
      <w:r w:rsidR="2586D021" w:rsidRPr="0CE1B241">
        <w:rPr>
          <w:rFonts w:eastAsiaTheme="minorEastAsia"/>
          <w:lang w:eastAsia="en-US"/>
        </w:rPr>
        <w:t xml:space="preserve"> tuleb kanda kõik büroo ettevõtlusega seotud kulud</w:t>
      </w:r>
      <w:r w:rsidR="58DC4BFF" w:rsidRPr="0CE1B241">
        <w:rPr>
          <w:rFonts w:eastAsiaTheme="minorEastAsia"/>
          <w:lang w:eastAsia="en-US"/>
        </w:rPr>
        <w:t xml:space="preserve">, sh </w:t>
      </w:r>
      <w:r w:rsidR="2586D021" w:rsidRPr="0CE1B241">
        <w:rPr>
          <w:rFonts w:eastAsia="Yu Mincho"/>
          <w:lang w:eastAsia="en-US"/>
        </w:rPr>
        <w:t>kõik RÕA teenuse osutamisega seotud kulud (tööruumid, tehnilised vahendid, assistent, koolitused, transport jne) ning tasu palgana väljamaksmise</w:t>
      </w:r>
      <w:r w:rsidR="6189FEB7" w:rsidRPr="0CE1B241">
        <w:rPr>
          <w:rFonts w:eastAsia="Yu Mincho"/>
          <w:lang w:eastAsia="en-US"/>
        </w:rPr>
        <w:t xml:space="preserve"> korral </w:t>
      </w:r>
      <w:r w:rsidR="2586D021" w:rsidRPr="0CE1B241">
        <w:rPr>
          <w:rFonts w:eastAsia="Yu Mincho"/>
          <w:color w:val="auto"/>
          <w:lang w:eastAsia="en-US"/>
        </w:rPr>
        <w:t xml:space="preserve">ka maksud (sotsiaal-, tulu- jm tööjõumaksud). </w:t>
      </w:r>
      <w:r w:rsidR="2951F7F8" w:rsidRPr="0CE1B241">
        <w:rPr>
          <w:rFonts w:eastAsia="Yu Mincho"/>
          <w:color w:val="auto"/>
          <w:lang w:eastAsia="en-US"/>
        </w:rPr>
        <w:t>Arvutuslikult on töötasuna</w:t>
      </w:r>
      <w:r w:rsidR="00DF22FE">
        <w:rPr>
          <w:rFonts w:eastAsia="Yu Mincho"/>
          <w:color w:val="auto"/>
          <w:lang w:eastAsia="en-US"/>
        </w:rPr>
        <w:t xml:space="preserve"> </w:t>
      </w:r>
      <w:r w:rsidR="2951F7F8" w:rsidRPr="0CE1B241">
        <w:rPr>
          <w:rFonts w:eastAsia="Yu Mincho"/>
          <w:color w:val="auto"/>
          <w:lang w:eastAsia="en-US"/>
        </w:rPr>
        <w:t>võimalik pärast kulude ja maksude maha</w:t>
      </w:r>
      <w:r w:rsidR="008213F7">
        <w:rPr>
          <w:rFonts w:eastAsia="Yu Mincho"/>
          <w:color w:val="auto"/>
          <w:lang w:eastAsia="en-US"/>
        </w:rPr>
        <w:t xml:space="preserve"> </w:t>
      </w:r>
      <w:r w:rsidR="2951F7F8" w:rsidRPr="0CE1B241">
        <w:rPr>
          <w:rFonts w:eastAsia="Yu Mincho"/>
          <w:color w:val="auto"/>
          <w:lang w:eastAsia="en-US"/>
        </w:rPr>
        <w:t xml:space="preserve">arvestamist välja maksta alla 30% RÕA osutamise eest makstavast tasust. </w:t>
      </w:r>
      <w:r w:rsidR="2586D021" w:rsidRPr="0CE1B241">
        <w:rPr>
          <w:rFonts w:eastAsia="Yu Mincho"/>
          <w:color w:val="auto"/>
          <w:lang w:eastAsia="en-US"/>
        </w:rPr>
        <w:t xml:space="preserve">Seetõttu on vaja jätkuvalt suurendada </w:t>
      </w:r>
      <w:r w:rsidR="2586D021" w:rsidRPr="0CE1B241">
        <w:rPr>
          <w:rFonts w:eastAsiaTheme="minorEastAsia"/>
          <w:lang w:eastAsia="en-US"/>
        </w:rPr>
        <w:t>RÕA eest makstavat tasu, et tuua väheselgi määral olukorrale leevendust, mis aitaks kaasa RÕA jätkusuutlikkusele, kvaliteedile</w:t>
      </w:r>
      <w:r w:rsidR="3B1CF133" w:rsidRPr="0CE1B241">
        <w:rPr>
          <w:rFonts w:eastAsiaTheme="minorEastAsia"/>
          <w:lang w:eastAsia="en-US"/>
        </w:rPr>
        <w:t xml:space="preserve"> ja</w:t>
      </w:r>
      <w:r w:rsidR="2586D021" w:rsidRPr="0CE1B241">
        <w:rPr>
          <w:rFonts w:eastAsiaTheme="minorEastAsia"/>
          <w:lang w:eastAsia="en-US"/>
        </w:rPr>
        <w:t xml:space="preserve"> regionaalselt ühtla</w:t>
      </w:r>
      <w:r w:rsidR="010E87B9" w:rsidRPr="0CE1B241">
        <w:rPr>
          <w:rFonts w:eastAsiaTheme="minorEastAsia"/>
          <w:lang w:eastAsia="en-US"/>
        </w:rPr>
        <w:t>sel</w:t>
      </w:r>
      <w:r w:rsidR="2586D021" w:rsidRPr="0CE1B241">
        <w:rPr>
          <w:rFonts w:eastAsiaTheme="minorEastAsia"/>
          <w:lang w:eastAsia="en-US"/>
        </w:rPr>
        <w:t>e kättesaadavusele</w:t>
      </w:r>
      <w:r w:rsidR="0A86D5F6" w:rsidRPr="0CE1B241">
        <w:rPr>
          <w:rFonts w:eastAsiaTheme="minorEastAsia"/>
          <w:lang w:eastAsia="en-US"/>
        </w:rPr>
        <w:t xml:space="preserve">. </w:t>
      </w:r>
    </w:p>
    <w:p w14:paraId="17D16A21" w14:textId="4BAC6532" w:rsidR="00AE57B5" w:rsidRDefault="00AE57B5" w:rsidP="6EE66C3B">
      <w:pPr>
        <w:widowControl/>
        <w:tabs>
          <w:tab w:val="left" w:pos="6096"/>
        </w:tabs>
        <w:suppressAutoHyphens w:val="0"/>
        <w:autoSpaceDE w:val="0"/>
        <w:autoSpaceDN w:val="0"/>
        <w:adjustRightInd w:val="0"/>
        <w:jc w:val="both"/>
        <w:rPr>
          <w:rFonts w:eastAsiaTheme="minorEastAsia"/>
          <w:lang w:eastAsia="en-US"/>
        </w:rPr>
      </w:pPr>
    </w:p>
    <w:p w14:paraId="7D9F768B" w14:textId="3792CB6B" w:rsidR="00AE57B5" w:rsidRDefault="2586D021" w:rsidP="6EE66C3B">
      <w:pPr>
        <w:widowControl/>
        <w:suppressAutoHyphens w:val="0"/>
        <w:autoSpaceDE w:val="0"/>
        <w:autoSpaceDN w:val="0"/>
        <w:adjustRightInd w:val="0"/>
        <w:jc w:val="both"/>
        <w:rPr>
          <w:rFonts w:eastAsia="Yu Mincho"/>
          <w:color w:val="auto"/>
          <w:lang w:eastAsia="en-US"/>
        </w:rPr>
      </w:pPr>
      <w:r w:rsidRPr="6EE66C3B">
        <w:rPr>
          <w:rFonts w:eastAsia="Yu Mincho"/>
          <w:color w:val="auto"/>
          <w:lang w:eastAsia="en-US"/>
        </w:rPr>
        <w:t>Lisaks eelneval</w:t>
      </w:r>
      <w:r w:rsidR="3315A2B3" w:rsidRPr="6EE66C3B">
        <w:rPr>
          <w:rFonts w:eastAsia="Yu Mincho"/>
          <w:color w:val="auto"/>
          <w:lang w:eastAsia="en-US"/>
        </w:rPr>
        <w:t>e</w:t>
      </w:r>
      <w:r w:rsidRPr="6EE66C3B">
        <w:rPr>
          <w:rFonts w:eastAsia="Yu Mincho"/>
          <w:color w:val="auto"/>
          <w:lang w:eastAsia="en-US"/>
        </w:rPr>
        <w:t xml:space="preserve"> jääb advokatuur seisukohale, et </w:t>
      </w:r>
      <w:r w:rsidR="49DCB9FC" w:rsidRPr="6EE66C3B">
        <w:rPr>
          <w:rFonts w:eastAsia="Yu Mincho"/>
          <w:color w:val="auto"/>
          <w:lang w:eastAsia="en-US"/>
        </w:rPr>
        <w:t>tuleb</w:t>
      </w:r>
      <w:r w:rsidRPr="6EE66C3B">
        <w:rPr>
          <w:rFonts w:eastAsia="Yu Mincho"/>
          <w:color w:val="auto"/>
          <w:lang w:eastAsia="en-US"/>
        </w:rPr>
        <w:t xml:space="preserve"> kaaluda ka teisi advokatuuri </w:t>
      </w:r>
      <w:r w:rsidRPr="6EE66C3B">
        <w:rPr>
          <w:color w:val="auto"/>
        </w:rPr>
        <w:t xml:space="preserve">14.05.2024 kirjas nr 1-2/329-1 esile toodud muudatusi, sh </w:t>
      </w:r>
      <w:r w:rsidR="5E67F246" w:rsidRPr="6EE66C3B">
        <w:rPr>
          <w:color w:val="auto"/>
        </w:rPr>
        <w:t xml:space="preserve">tõsta piirmäärad kahekordseks,  </w:t>
      </w:r>
      <w:r w:rsidRPr="6EE66C3B">
        <w:rPr>
          <w:color w:val="auto"/>
        </w:rPr>
        <w:t>suurendada sõiduki kasutamise kulude hüvitamiseks makstavat summat ja tasustada sõidule kulunud aeg kilomeetripõhiselt, kehtestada tasude summalise piirmäära asemel ajaline piirmäär ja kehtestada RÕA tasude ja hüvitatavate kulude indekseerimise põhimõte.</w:t>
      </w:r>
    </w:p>
    <w:p w14:paraId="256151F5" w14:textId="62DCE3F2" w:rsidR="00AE57B5" w:rsidRDefault="00AE57B5" w:rsidP="6EE66C3B">
      <w:pPr>
        <w:widowControl/>
        <w:suppressAutoHyphens w:val="0"/>
        <w:autoSpaceDE w:val="0"/>
        <w:autoSpaceDN w:val="0"/>
        <w:adjustRightInd w:val="0"/>
        <w:jc w:val="both"/>
        <w:rPr>
          <w:color w:val="auto"/>
        </w:rPr>
      </w:pPr>
    </w:p>
    <w:p w14:paraId="7CBC4D19" w14:textId="74FF1B2E" w:rsidR="00AE57B5" w:rsidRDefault="0F390016" w:rsidP="6EE66C3B">
      <w:pPr>
        <w:widowControl/>
        <w:tabs>
          <w:tab w:val="left" w:pos="6096"/>
        </w:tabs>
        <w:suppressAutoHyphens w:val="0"/>
        <w:autoSpaceDE w:val="0"/>
        <w:autoSpaceDN w:val="0"/>
        <w:adjustRightInd w:val="0"/>
        <w:jc w:val="both"/>
        <w:rPr>
          <w:rFonts w:eastAsiaTheme="minorEastAsia"/>
          <w:lang w:eastAsia="en-US"/>
        </w:rPr>
      </w:pPr>
      <w:r w:rsidRPr="6EE66C3B">
        <w:rPr>
          <w:rFonts w:eastAsiaTheme="minorEastAsia"/>
          <w:lang w:eastAsia="en-US"/>
        </w:rPr>
        <w:t xml:space="preserve">Palume Justiitsministeeriumil </w:t>
      </w:r>
      <w:r w:rsidR="509D8960" w:rsidRPr="6EE66C3B">
        <w:rPr>
          <w:rFonts w:eastAsiaTheme="minorEastAsia"/>
          <w:lang w:eastAsia="en-US"/>
        </w:rPr>
        <w:t>RÕA tasumäärade tõstmise taotlust põhjalikult kaaluda ja leida võimalus</w:t>
      </w:r>
      <w:r w:rsidR="14800516" w:rsidRPr="6EE66C3B">
        <w:rPr>
          <w:rFonts w:eastAsiaTheme="minorEastAsia"/>
          <w:lang w:eastAsia="en-US"/>
        </w:rPr>
        <w:t>ed</w:t>
      </w:r>
      <w:r w:rsidR="509D8960" w:rsidRPr="6EE66C3B">
        <w:rPr>
          <w:rFonts w:eastAsiaTheme="minorEastAsia"/>
          <w:lang w:eastAsia="en-US"/>
        </w:rPr>
        <w:t xml:space="preserve"> süsteemi jätkusuut</w:t>
      </w:r>
      <w:r w:rsidR="000A3EDF">
        <w:rPr>
          <w:rFonts w:eastAsiaTheme="minorEastAsia"/>
          <w:lang w:eastAsia="en-US"/>
        </w:rPr>
        <w:t>lik</w:t>
      </w:r>
      <w:r w:rsidR="509D8960" w:rsidRPr="6EE66C3B">
        <w:rPr>
          <w:rFonts w:eastAsiaTheme="minorEastAsia"/>
          <w:lang w:eastAsia="en-US"/>
        </w:rPr>
        <w:t xml:space="preserve">kuse tagamiseks. Praegune RÕA süsteem toimib äärmiselt kulutõhusalt ja on </w:t>
      </w:r>
      <w:r w:rsidR="7F771153" w:rsidRPr="6EE66C3B">
        <w:rPr>
          <w:rFonts w:eastAsiaTheme="minorEastAsia"/>
          <w:lang w:eastAsia="en-US"/>
        </w:rPr>
        <w:t xml:space="preserve">korralduslikult optimaalne, kuid vajab lisarahastust. Rõhutame, et RÕA süsteemi toimimine ei ole vajalik </w:t>
      </w:r>
      <w:r w:rsidR="62863B06" w:rsidRPr="6EE66C3B">
        <w:rPr>
          <w:rFonts w:eastAsiaTheme="minorEastAsia"/>
          <w:lang w:eastAsia="en-US"/>
        </w:rPr>
        <w:t xml:space="preserve">mitte </w:t>
      </w:r>
      <w:r w:rsidR="7F771153" w:rsidRPr="6EE66C3B">
        <w:rPr>
          <w:rFonts w:eastAsiaTheme="minorEastAsia"/>
          <w:lang w:eastAsia="en-US"/>
        </w:rPr>
        <w:t>Eesti Advokatuuri</w:t>
      </w:r>
      <w:r w:rsidR="70F2AA08" w:rsidRPr="6EE66C3B">
        <w:rPr>
          <w:rFonts w:eastAsiaTheme="minorEastAsia"/>
          <w:lang w:eastAsia="en-US"/>
        </w:rPr>
        <w:t xml:space="preserve"> toimimiseks</w:t>
      </w:r>
      <w:r w:rsidR="043EA720" w:rsidRPr="6EE66C3B">
        <w:rPr>
          <w:rFonts w:eastAsiaTheme="minorEastAsia"/>
          <w:lang w:eastAsia="en-US"/>
        </w:rPr>
        <w:t xml:space="preserve">, vaid selleks, et </w:t>
      </w:r>
      <w:r w:rsidR="40268CEC" w:rsidRPr="6EE66C3B">
        <w:rPr>
          <w:rFonts w:eastAsiaTheme="minorEastAsia"/>
          <w:lang w:eastAsia="en-US"/>
        </w:rPr>
        <w:t>tagada Eesti inimeste</w:t>
      </w:r>
      <w:r w:rsidRPr="6EE66C3B">
        <w:rPr>
          <w:rFonts w:eastAsiaTheme="minorEastAsia"/>
          <w:lang w:eastAsia="en-US"/>
        </w:rPr>
        <w:t xml:space="preserve"> põhiõiguste kaitse.</w:t>
      </w:r>
    </w:p>
    <w:p w14:paraId="21B8B13B" w14:textId="5A342414" w:rsidR="00AE57B5" w:rsidRDefault="00AE57B5" w:rsidP="6EE66C3B">
      <w:pPr>
        <w:widowControl/>
        <w:suppressAutoHyphens w:val="0"/>
        <w:autoSpaceDE w:val="0"/>
        <w:autoSpaceDN w:val="0"/>
        <w:adjustRightInd w:val="0"/>
        <w:jc w:val="both"/>
        <w:rPr>
          <w:color w:val="auto"/>
        </w:rPr>
      </w:pPr>
    </w:p>
    <w:p w14:paraId="00F002B1" w14:textId="2751C751" w:rsidR="00AE57B5" w:rsidRDefault="00AE57B5" w:rsidP="00C07408">
      <w:pPr>
        <w:widowControl/>
        <w:tabs>
          <w:tab w:val="left" w:pos="6096"/>
        </w:tabs>
        <w:suppressAutoHyphens w:val="0"/>
        <w:autoSpaceDE w:val="0"/>
        <w:autoSpaceDN w:val="0"/>
        <w:adjustRightInd w:val="0"/>
        <w:jc w:val="both"/>
      </w:pPr>
    </w:p>
    <w:p w14:paraId="0B12F898" w14:textId="77777777" w:rsidR="00F53E7E" w:rsidRDefault="00F53E7E" w:rsidP="00C07408">
      <w:pPr>
        <w:widowControl/>
        <w:tabs>
          <w:tab w:val="left" w:pos="6096"/>
        </w:tabs>
        <w:suppressAutoHyphens w:val="0"/>
        <w:autoSpaceDE w:val="0"/>
        <w:autoSpaceDN w:val="0"/>
        <w:adjustRightInd w:val="0"/>
        <w:jc w:val="both"/>
        <w:rPr>
          <w:szCs w:val="24"/>
        </w:rPr>
      </w:pPr>
    </w:p>
    <w:p w14:paraId="350E5F03" w14:textId="0059ED41" w:rsidR="00AE57B5" w:rsidRDefault="00AE57B5" w:rsidP="00C07408">
      <w:pPr>
        <w:widowControl/>
        <w:tabs>
          <w:tab w:val="left" w:pos="6096"/>
        </w:tabs>
        <w:suppressAutoHyphens w:val="0"/>
        <w:autoSpaceDE w:val="0"/>
        <w:autoSpaceDN w:val="0"/>
        <w:adjustRightInd w:val="0"/>
        <w:jc w:val="both"/>
        <w:rPr>
          <w:szCs w:val="24"/>
        </w:rPr>
      </w:pPr>
      <w:r>
        <w:rPr>
          <w:szCs w:val="24"/>
        </w:rPr>
        <w:t>Lugupidamisega</w:t>
      </w:r>
    </w:p>
    <w:p w14:paraId="46B94D33" w14:textId="77777777" w:rsidR="00AE57B5" w:rsidRDefault="00AE57B5" w:rsidP="00C07408">
      <w:pPr>
        <w:widowControl/>
        <w:tabs>
          <w:tab w:val="left" w:pos="6096"/>
        </w:tabs>
        <w:suppressAutoHyphens w:val="0"/>
        <w:autoSpaceDE w:val="0"/>
        <w:autoSpaceDN w:val="0"/>
        <w:adjustRightInd w:val="0"/>
        <w:jc w:val="both"/>
        <w:rPr>
          <w:szCs w:val="24"/>
        </w:rPr>
      </w:pPr>
    </w:p>
    <w:p w14:paraId="43153C33" w14:textId="0DD631F8" w:rsidR="00AE57B5" w:rsidRDefault="00AE57B5" w:rsidP="00C07408">
      <w:pPr>
        <w:widowControl/>
        <w:tabs>
          <w:tab w:val="left" w:pos="6096"/>
        </w:tabs>
        <w:suppressAutoHyphens w:val="0"/>
        <w:autoSpaceDE w:val="0"/>
        <w:autoSpaceDN w:val="0"/>
        <w:adjustRightInd w:val="0"/>
        <w:jc w:val="both"/>
        <w:rPr>
          <w:szCs w:val="24"/>
        </w:rPr>
      </w:pPr>
      <w:r>
        <w:rPr>
          <w:szCs w:val="24"/>
        </w:rPr>
        <w:t>/allkirjastatud digitaalselt/</w:t>
      </w:r>
    </w:p>
    <w:p w14:paraId="6FFA6522" w14:textId="77777777" w:rsidR="00AE57B5" w:rsidRDefault="00AE57B5" w:rsidP="00C07408">
      <w:pPr>
        <w:widowControl/>
        <w:tabs>
          <w:tab w:val="left" w:pos="6096"/>
        </w:tabs>
        <w:suppressAutoHyphens w:val="0"/>
        <w:autoSpaceDE w:val="0"/>
        <w:autoSpaceDN w:val="0"/>
        <w:adjustRightInd w:val="0"/>
        <w:jc w:val="both"/>
        <w:rPr>
          <w:szCs w:val="24"/>
        </w:rPr>
      </w:pPr>
    </w:p>
    <w:p w14:paraId="4152B6A5" w14:textId="27C9F353" w:rsidR="00AE57B5" w:rsidRDefault="00AE57B5" w:rsidP="00C07408">
      <w:pPr>
        <w:widowControl/>
        <w:tabs>
          <w:tab w:val="left" w:pos="6096"/>
        </w:tabs>
        <w:suppressAutoHyphens w:val="0"/>
        <w:autoSpaceDE w:val="0"/>
        <w:autoSpaceDN w:val="0"/>
        <w:adjustRightInd w:val="0"/>
        <w:jc w:val="both"/>
        <w:rPr>
          <w:szCs w:val="24"/>
        </w:rPr>
      </w:pPr>
      <w:r>
        <w:rPr>
          <w:szCs w:val="24"/>
        </w:rPr>
        <w:t>Imbi Jürgen</w:t>
      </w:r>
    </w:p>
    <w:p w14:paraId="57549043" w14:textId="0E49EF8B" w:rsidR="00AE57B5" w:rsidRPr="00C07408" w:rsidRDefault="00AE57B5" w:rsidP="00C07408">
      <w:pPr>
        <w:widowControl/>
        <w:tabs>
          <w:tab w:val="left" w:pos="6096"/>
        </w:tabs>
        <w:suppressAutoHyphens w:val="0"/>
        <w:autoSpaceDE w:val="0"/>
        <w:autoSpaceDN w:val="0"/>
        <w:adjustRightInd w:val="0"/>
        <w:jc w:val="both"/>
      </w:pPr>
      <w:r>
        <w:rPr>
          <w:szCs w:val="24"/>
        </w:rPr>
        <w:t>Esimees</w:t>
      </w:r>
    </w:p>
    <w:p w14:paraId="06BB3C26" w14:textId="77777777" w:rsidR="00983342" w:rsidRDefault="00983342" w:rsidP="004946FF">
      <w:pPr>
        <w:widowControl/>
        <w:suppressAutoHyphens w:val="0"/>
        <w:spacing w:after="200"/>
      </w:pPr>
    </w:p>
    <w:p w14:paraId="047E4636" w14:textId="77777777" w:rsidR="00983342" w:rsidRDefault="00983342" w:rsidP="004946FF">
      <w:pPr>
        <w:widowControl/>
        <w:suppressAutoHyphens w:val="0"/>
        <w:spacing w:after="200"/>
      </w:pPr>
      <w:r>
        <w:t>LISAD:</w:t>
      </w:r>
    </w:p>
    <w:p w14:paraId="3945DAD8" w14:textId="28240D95" w:rsidR="001A0133" w:rsidRPr="001A0133" w:rsidRDefault="00983342" w:rsidP="00745FA4">
      <w:pPr>
        <w:widowControl/>
        <w:suppressAutoHyphens w:val="0"/>
        <w:spacing w:after="200"/>
      </w:pPr>
      <w:r>
        <w:t>Lisa 1 – RÕA tasude mõju eelarvele 08.10.</w:t>
      </w:r>
      <w:r w:rsidR="338F5607">
        <w:t>20</w:t>
      </w:r>
      <w:r>
        <w:t>24</w:t>
      </w:r>
    </w:p>
    <w:sectPr w:rsidR="001A0133" w:rsidRPr="001A0133" w:rsidSect="00AA65A4">
      <w:headerReference w:type="first" r:id="rId10"/>
      <w:footerReference w:type="first" r:id="rId11"/>
      <w:pgSz w:w="11906" w:h="16838"/>
      <w:pgMar w:top="851"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2594" w14:textId="77777777" w:rsidR="001C6EB0" w:rsidRDefault="001C6EB0" w:rsidP="00F636B5">
      <w:r>
        <w:separator/>
      </w:r>
    </w:p>
  </w:endnote>
  <w:endnote w:type="continuationSeparator" w:id="0">
    <w:p w14:paraId="7507F8D1" w14:textId="77777777" w:rsidR="001C6EB0" w:rsidRDefault="001C6EB0" w:rsidP="00F636B5">
      <w:r>
        <w:continuationSeparator/>
      </w:r>
    </w:p>
  </w:endnote>
  <w:endnote w:type="continuationNotice" w:id="1">
    <w:p w14:paraId="589229B0" w14:textId="77777777" w:rsidR="001C6EB0" w:rsidRDefault="001C6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3CE84EEB" w:rsidR="008A5914" w:rsidRPr="008A5914" w:rsidRDefault="003B6B20" w:rsidP="000330EA">
    <w:pPr>
      <w:pStyle w:val="Footer"/>
      <w:pBdr>
        <w:top w:val="single" w:sz="1" w:space="1" w:color="000000"/>
      </w:pBdr>
      <w:tabs>
        <w:tab w:val="left" w:pos="2268"/>
        <w:tab w:val="left" w:pos="7513"/>
      </w:tabs>
      <w:rPr>
        <w:rFonts w:ascii="Times New Roman" w:hAnsi="Times New Roman" w:cs="Times New Roman"/>
        <w:sz w:val="24"/>
        <w:szCs w:val="24"/>
      </w:rPr>
    </w:pPr>
    <w:r>
      <w:rPr>
        <w:rFonts w:ascii="Times New Roman" w:hAnsi="Times New Roman" w:cs="Times New Roman"/>
        <w:sz w:val="24"/>
        <w:szCs w:val="24"/>
      </w:rPr>
      <w:t>Kentmanni 4</w:t>
    </w:r>
    <w:r w:rsidR="000330EA">
      <w:rPr>
        <w:rFonts w:ascii="Times New Roman" w:hAnsi="Times New Roman" w:cs="Times New Roman"/>
        <w:sz w:val="24"/>
        <w:szCs w:val="24"/>
      </w:rPr>
      <w:tab/>
    </w:r>
    <w:r w:rsidR="008A5914" w:rsidRPr="008A5914">
      <w:rPr>
        <w:rFonts w:ascii="Times New Roman" w:hAnsi="Times New Roman" w:cs="Times New Roman"/>
        <w:sz w:val="24"/>
        <w:szCs w:val="24"/>
      </w:rPr>
      <w:t>Tel 662 0665</w:t>
    </w:r>
    <w:r w:rsidR="000330EA">
      <w:rPr>
        <w:rFonts w:ascii="Times New Roman" w:hAnsi="Times New Roman" w:cs="Times New Roman"/>
        <w:sz w:val="24"/>
        <w:szCs w:val="24"/>
      </w:rPr>
      <w:tab/>
    </w:r>
    <w:r w:rsidR="000330EA">
      <w:rPr>
        <w:rFonts w:ascii="Times New Roman" w:hAnsi="Times New Roman" w:cs="Times New Roman"/>
        <w:sz w:val="24"/>
        <w:szCs w:val="24"/>
      </w:rPr>
      <w:tab/>
    </w:r>
    <w:r w:rsidR="008A5914" w:rsidRPr="008A5914">
      <w:rPr>
        <w:rFonts w:ascii="Times New Roman" w:hAnsi="Times New Roman" w:cs="Times New Roman"/>
        <w:sz w:val="24"/>
        <w:szCs w:val="24"/>
      </w:rPr>
      <w:t xml:space="preserve">Arvelduskonto </w:t>
    </w:r>
  </w:p>
  <w:p w14:paraId="5AE55C62" w14:textId="3BDA6AC0" w:rsidR="008A5914" w:rsidRPr="008A5914" w:rsidRDefault="008A5914" w:rsidP="000330EA">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sidR="003B6B20">
      <w:rPr>
        <w:rFonts w:ascii="Times New Roman" w:hAnsi="Times New Roman" w:cs="Times New Roman"/>
        <w:sz w:val="24"/>
        <w:szCs w:val="24"/>
      </w:rPr>
      <w:t>16</w:t>
    </w:r>
    <w:r w:rsidRPr="008A5914">
      <w:rPr>
        <w:rFonts w:ascii="Times New Roman" w:hAnsi="Times New Roman" w:cs="Times New Roman"/>
        <w:sz w:val="24"/>
        <w:szCs w:val="24"/>
      </w:rPr>
      <w:t xml:space="preserve"> TALLINN</w:t>
    </w:r>
    <w:r w:rsidR="000330EA">
      <w:rPr>
        <w:rFonts w:ascii="Times New Roman" w:hAnsi="Times New Roman" w:cs="Times New Roman"/>
        <w:sz w:val="24"/>
        <w:szCs w:val="24"/>
      </w:rPr>
      <w:tab/>
    </w:r>
    <w:r w:rsidRPr="008A5914">
      <w:rPr>
        <w:rFonts w:ascii="Times New Roman" w:hAnsi="Times New Roman" w:cs="Times New Roman"/>
        <w:sz w:val="24"/>
        <w:szCs w:val="24"/>
      </w:rPr>
      <w:t>E-post:</w:t>
    </w:r>
    <w:r w:rsidR="00467C99">
      <w:rPr>
        <w:rFonts w:ascii="Times New Roman" w:hAnsi="Times New Roman" w:cs="Times New Roman"/>
        <w:sz w:val="24"/>
        <w:szCs w:val="24"/>
      </w:rPr>
      <w:t xml:space="preserve"> </w:t>
    </w:r>
    <w:hyperlink r:id="rId1" w:history="1">
      <w:r w:rsidR="000330EA" w:rsidRPr="000229CA">
        <w:rPr>
          <w:rStyle w:val="Hyperlink"/>
          <w:rFonts w:ascii="Times New Roman" w:hAnsi="Times New Roman" w:cs="Times New Roman"/>
          <w:sz w:val="24"/>
          <w:szCs w:val="24"/>
        </w:rPr>
        <w:t>advokatuur@advokatuur.ee</w:t>
      </w:r>
    </w:hyperlink>
    <w:r w:rsidR="000330EA">
      <w:rPr>
        <w:rFonts w:ascii="Times New Roman" w:hAnsi="Times New Roman" w:cs="Times New Roman"/>
        <w:sz w:val="24"/>
        <w:szCs w:val="24"/>
      </w:rPr>
      <w:tab/>
    </w:r>
    <w:r w:rsidR="00435FCE" w:rsidRPr="00435FCE">
      <w:rPr>
        <w:rFonts w:ascii="Times New Roman" w:hAnsi="Times New Roman" w:cs="Times New Roman"/>
        <w:sz w:val="24"/>
        <w:szCs w:val="24"/>
      </w:rPr>
      <w:t>EE167700771009219435</w:t>
    </w:r>
    <w:r w:rsidR="000330EA">
      <w:rPr>
        <w:rFonts w:ascii="Times New Roman" w:hAnsi="Times New Roman" w:cs="Times New Roman"/>
        <w:sz w:val="24"/>
        <w:szCs w:val="24"/>
      </w:rPr>
      <w:t xml:space="preserve"> </w:t>
    </w:r>
  </w:p>
  <w:p w14:paraId="2C16063A" w14:textId="696DD457" w:rsidR="008A5914" w:rsidRDefault="008A5914" w:rsidP="000330EA">
    <w:pPr>
      <w:pStyle w:val="Footer"/>
      <w:tabs>
        <w:tab w:val="left" w:pos="7513"/>
      </w:tabs>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74000027</w:t>
    </w:r>
    <w:r w:rsidR="000330EA">
      <w:rPr>
        <w:rFonts w:ascii="Times New Roman" w:hAnsi="Times New Roman" w:cs="Times New Roman"/>
        <w:sz w:val="24"/>
        <w:szCs w:val="28"/>
      </w:rPr>
      <w:tab/>
    </w:r>
    <w:r w:rsidR="000330EA">
      <w:rPr>
        <w:rFonts w:ascii="Times New Roman" w:hAnsi="Times New Roman" w:cs="Times New Roman"/>
        <w:sz w:val="24"/>
        <w:szCs w:val="28"/>
      </w:rPr>
      <w:tab/>
    </w:r>
    <w:r w:rsidR="00435FCE" w:rsidRPr="00435FCE">
      <w:rPr>
        <w:rFonts w:ascii="Times New Roman" w:hAnsi="Times New Roman" w:cs="Times New Roman"/>
        <w:sz w:val="24"/>
        <w:szCs w:val="24"/>
      </w:rPr>
      <w:t>AS LHV Pank</w:t>
    </w:r>
    <w:r w:rsidR="000330EA">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B29EE" w14:textId="77777777" w:rsidR="001C6EB0" w:rsidRDefault="001C6EB0" w:rsidP="00F636B5">
      <w:r>
        <w:separator/>
      </w:r>
    </w:p>
  </w:footnote>
  <w:footnote w:type="continuationSeparator" w:id="0">
    <w:p w14:paraId="7718467A" w14:textId="77777777" w:rsidR="001C6EB0" w:rsidRDefault="001C6EB0" w:rsidP="00F636B5">
      <w:r>
        <w:continuationSeparator/>
      </w:r>
    </w:p>
  </w:footnote>
  <w:footnote w:type="continuationNotice" w:id="1">
    <w:p w14:paraId="41E544AF" w14:textId="77777777" w:rsidR="001C6EB0" w:rsidRDefault="001C6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40EE" w14:textId="2D594CA0" w:rsidR="00060FA6" w:rsidRPr="002C078E" w:rsidRDefault="009C2F7B" w:rsidP="00060FA6">
    <w:pPr>
      <w:pBdr>
        <w:bottom w:val="single" w:sz="1" w:space="1" w:color="000000"/>
      </w:pBdr>
      <w:jc w:val="center"/>
      <w:rPr>
        <w:sz w:val="36"/>
        <w:szCs w:val="36"/>
      </w:rPr>
    </w:pPr>
    <w:r>
      <w:rPr>
        <w:noProof/>
      </w:rPr>
      <w:drawing>
        <wp:inline distT="0" distB="0" distL="0" distR="0" wp14:anchorId="434D0346" wp14:editId="7F1AAC92">
          <wp:extent cx="3267075" cy="1425023"/>
          <wp:effectExtent l="0" t="0" r="0" b="0"/>
          <wp:docPr id="1" name="Pilt 1" descr="Pilt, millel on kujutatud Font, kuvatõmmis, tekst,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Font, kuvatõmmis, tekst,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512" cy="1458363"/>
                  </a:xfrm>
                  <a:prstGeom prst="rect">
                    <a:avLst/>
                  </a:prstGeom>
                  <a:noFill/>
                  <a:ln>
                    <a:noFill/>
                  </a:ln>
                </pic:spPr>
              </pic:pic>
            </a:graphicData>
          </a:graphic>
        </wp:inline>
      </w:drawing>
    </w:r>
  </w:p>
  <w:p w14:paraId="573D6274" w14:textId="2487311A" w:rsidR="00E3299C" w:rsidRPr="00060FA6" w:rsidRDefault="00E3299C" w:rsidP="00060F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23C71"/>
    <w:rsid w:val="000330EA"/>
    <w:rsid w:val="000359CD"/>
    <w:rsid w:val="00044487"/>
    <w:rsid w:val="00060FA6"/>
    <w:rsid w:val="00095AD0"/>
    <w:rsid w:val="000A3EDF"/>
    <w:rsid w:val="000C0A09"/>
    <w:rsid w:val="000D6865"/>
    <w:rsid w:val="0010008E"/>
    <w:rsid w:val="001009D9"/>
    <w:rsid w:val="00117B0A"/>
    <w:rsid w:val="00130A2F"/>
    <w:rsid w:val="001532C7"/>
    <w:rsid w:val="001550A9"/>
    <w:rsid w:val="00196BD3"/>
    <w:rsid w:val="001A0133"/>
    <w:rsid w:val="001B0802"/>
    <w:rsid w:val="001B2F58"/>
    <w:rsid w:val="001C5387"/>
    <w:rsid w:val="001C6EB0"/>
    <w:rsid w:val="001D024A"/>
    <w:rsid w:val="00203974"/>
    <w:rsid w:val="00212F27"/>
    <w:rsid w:val="00227B92"/>
    <w:rsid w:val="0023555C"/>
    <w:rsid w:val="00240D3C"/>
    <w:rsid w:val="0024366C"/>
    <w:rsid w:val="0025512D"/>
    <w:rsid w:val="002673F9"/>
    <w:rsid w:val="00287682"/>
    <w:rsid w:val="002C0A32"/>
    <w:rsid w:val="002C7008"/>
    <w:rsid w:val="002E5EC3"/>
    <w:rsid w:val="00315D7C"/>
    <w:rsid w:val="00316F56"/>
    <w:rsid w:val="00327B5B"/>
    <w:rsid w:val="003650B8"/>
    <w:rsid w:val="00391662"/>
    <w:rsid w:val="00391700"/>
    <w:rsid w:val="003A79EC"/>
    <w:rsid w:val="003B5DB0"/>
    <w:rsid w:val="003B6B20"/>
    <w:rsid w:val="003D29BF"/>
    <w:rsid w:val="003D7DFB"/>
    <w:rsid w:val="003E0F02"/>
    <w:rsid w:val="003F2C57"/>
    <w:rsid w:val="003F3223"/>
    <w:rsid w:val="00400F19"/>
    <w:rsid w:val="004310B8"/>
    <w:rsid w:val="00435FCE"/>
    <w:rsid w:val="00437F27"/>
    <w:rsid w:val="00450C77"/>
    <w:rsid w:val="00467C99"/>
    <w:rsid w:val="004946FF"/>
    <w:rsid w:val="004A43BD"/>
    <w:rsid w:val="004F17D0"/>
    <w:rsid w:val="004F2604"/>
    <w:rsid w:val="004F4B91"/>
    <w:rsid w:val="0050345A"/>
    <w:rsid w:val="005153AE"/>
    <w:rsid w:val="00530D4D"/>
    <w:rsid w:val="0053122B"/>
    <w:rsid w:val="005443C2"/>
    <w:rsid w:val="005A55CE"/>
    <w:rsid w:val="005A5FFA"/>
    <w:rsid w:val="005B58D5"/>
    <w:rsid w:val="005C6CF9"/>
    <w:rsid w:val="005C7AE4"/>
    <w:rsid w:val="005F399B"/>
    <w:rsid w:val="006021FB"/>
    <w:rsid w:val="00612C73"/>
    <w:rsid w:val="00664190"/>
    <w:rsid w:val="006717A0"/>
    <w:rsid w:val="00681909"/>
    <w:rsid w:val="00684C55"/>
    <w:rsid w:val="006B4427"/>
    <w:rsid w:val="006D5001"/>
    <w:rsid w:val="006E1744"/>
    <w:rsid w:val="006E36A8"/>
    <w:rsid w:val="0071269E"/>
    <w:rsid w:val="00713E28"/>
    <w:rsid w:val="007310A3"/>
    <w:rsid w:val="007312E9"/>
    <w:rsid w:val="00736EA8"/>
    <w:rsid w:val="00737146"/>
    <w:rsid w:val="00745FA4"/>
    <w:rsid w:val="00752DFB"/>
    <w:rsid w:val="00764C0D"/>
    <w:rsid w:val="007A3458"/>
    <w:rsid w:val="007B6251"/>
    <w:rsid w:val="007D6DD1"/>
    <w:rsid w:val="007E3CF7"/>
    <w:rsid w:val="00803FC5"/>
    <w:rsid w:val="008213F7"/>
    <w:rsid w:val="0083607D"/>
    <w:rsid w:val="00856C34"/>
    <w:rsid w:val="00865EE7"/>
    <w:rsid w:val="00895C67"/>
    <w:rsid w:val="008A5914"/>
    <w:rsid w:val="008B4C05"/>
    <w:rsid w:val="008D55B2"/>
    <w:rsid w:val="0091669D"/>
    <w:rsid w:val="009514E1"/>
    <w:rsid w:val="00952C2D"/>
    <w:rsid w:val="0096049D"/>
    <w:rsid w:val="00970944"/>
    <w:rsid w:val="00977DB7"/>
    <w:rsid w:val="00983342"/>
    <w:rsid w:val="009B139B"/>
    <w:rsid w:val="009C2F7B"/>
    <w:rsid w:val="009E78AD"/>
    <w:rsid w:val="009F2FAE"/>
    <w:rsid w:val="00A17313"/>
    <w:rsid w:val="00A30A37"/>
    <w:rsid w:val="00AA053E"/>
    <w:rsid w:val="00AA65A4"/>
    <w:rsid w:val="00AE57B5"/>
    <w:rsid w:val="00AF100C"/>
    <w:rsid w:val="00B22B88"/>
    <w:rsid w:val="00B66343"/>
    <w:rsid w:val="00B81C29"/>
    <w:rsid w:val="00BB5046"/>
    <w:rsid w:val="00BD0D8C"/>
    <w:rsid w:val="00BE0B9A"/>
    <w:rsid w:val="00C02CF4"/>
    <w:rsid w:val="00C07408"/>
    <w:rsid w:val="00C15046"/>
    <w:rsid w:val="00C373DE"/>
    <w:rsid w:val="00C37E43"/>
    <w:rsid w:val="00C66327"/>
    <w:rsid w:val="00C70AD4"/>
    <w:rsid w:val="00CA1816"/>
    <w:rsid w:val="00CC0F5C"/>
    <w:rsid w:val="00CC43F5"/>
    <w:rsid w:val="00CD3C55"/>
    <w:rsid w:val="00D117E9"/>
    <w:rsid w:val="00D31A7E"/>
    <w:rsid w:val="00D50ACD"/>
    <w:rsid w:val="00D663B1"/>
    <w:rsid w:val="00D82791"/>
    <w:rsid w:val="00DB488B"/>
    <w:rsid w:val="00DC1128"/>
    <w:rsid w:val="00DF22FE"/>
    <w:rsid w:val="00E17F60"/>
    <w:rsid w:val="00E3299C"/>
    <w:rsid w:val="00E35FB3"/>
    <w:rsid w:val="00E4582E"/>
    <w:rsid w:val="00E54AE3"/>
    <w:rsid w:val="00E75559"/>
    <w:rsid w:val="00E7702D"/>
    <w:rsid w:val="00E84DA0"/>
    <w:rsid w:val="00EF3C97"/>
    <w:rsid w:val="00F14675"/>
    <w:rsid w:val="00F51CEA"/>
    <w:rsid w:val="00F53E7E"/>
    <w:rsid w:val="00F60DA1"/>
    <w:rsid w:val="00F618F3"/>
    <w:rsid w:val="00F636B5"/>
    <w:rsid w:val="00F7685D"/>
    <w:rsid w:val="00F777CE"/>
    <w:rsid w:val="00F77979"/>
    <w:rsid w:val="00F81674"/>
    <w:rsid w:val="00F81A69"/>
    <w:rsid w:val="00FA2D34"/>
    <w:rsid w:val="00FD70F1"/>
    <w:rsid w:val="010E87B9"/>
    <w:rsid w:val="01348796"/>
    <w:rsid w:val="01BC5338"/>
    <w:rsid w:val="02BF62A5"/>
    <w:rsid w:val="04108E64"/>
    <w:rsid w:val="043EA720"/>
    <w:rsid w:val="08708228"/>
    <w:rsid w:val="0918ED79"/>
    <w:rsid w:val="0A036745"/>
    <w:rsid w:val="0A86D5F6"/>
    <w:rsid w:val="0CB878E6"/>
    <w:rsid w:val="0CE1B241"/>
    <w:rsid w:val="0DDFFA5E"/>
    <w:rsid w:val="0F390016"/>
    <w:rsid w:val="10BF93E1"/>
    <w:rsid w:val="11289477"/>
    <w:rsid w:val="120DD2BD"/>
    <w:rsid w:val="14800516"/>
    <w:rsid w:val="151AC93C"/>
    <w:rsid w:val="153F582F"/>
    <w:rsid w:val="1678F4BD"/>
    <w:rsid w:val="1750FE29"/>
    <w:rsid w:val="190FC55C"/>
    <w:rsid w:val="1A74A164"/>
    <w:rsid w:val="1AB3EA64"/>
    <w:rsid w:val="1AB7C7BC"/>
    <w:rsid w:val="1B403A97"/>
    <w:rsid w:val="1E3EE4EB"/>
    <w:rsid w:val="1EE6A69C"/>
    <w:rsid w:val="203B549A"/>
    <w:rsid w:val="2096D7D0"/>
    <w:rsid w:val="20BAC479"/>
    <w:rsid w:val="22181F50"/>
    <w:rsid w:val="226B098E"/>
    <w:rsid w:val="24B6E6A6"/>
    <w:rsid w:val="24CF5A5C"/>
    <w:rsid w:val="2586D021"/>
    <w:rsid w:val="25D66151"/>
    <w:rsid w:val="25F7C723"/>
    <w:rsid w:val="26940FA9"/>
    <w:rsid w:val="28A39BC8"/>
    <w:rsid w:val="2951F7F8"/>
    <w:rsid w:val="29EB1C56"/>
    <w:rsid w:val="2BBECF59"/>
    <w:rsid w:val="2BDDB766"/>
    <w:rsid w:val="2CAFDD44"/>
    <w:rsid w:val="2F42DCCF"/>
    <w:rsid w:val="2F6D0F64"/>
    <w:rsid w:val="2FE72463"/>
    <w:rsid w:val="3315A2B3"/>
    <w:rsid w:val="3325132C"/>
    <w:rsid w:val="338F5607"/>
    <w:rsid w:val="33DC028E"/>
    <w:rsid w:val="34721FA7"/>
    <w:rsid w:val="34F4C984"/>
    <w:rsid w:val="3744359E"/>
    <w:rsid w:val="388A7312"/>
    <w:rsid w:val="3979B5F5"/>
    <w:rsid w:val="3983D251"/>
    <w:rsid w:val="39E6C78E"/>
    <w:rsid w:val="3A506CD9"/>
    <w:rsid w:val="3B1CF133"/>
    <w:rsid w:val="3E13CF06"/>
    <w:rsid w:val="3F58AC5E"/>
    <w:rsid w:val="3FC414A1"/>
    <w:rsid w:val="3FD855CB"/>
    <w:rsid w:val="40268CEC"/>
    <w:rsid w:val="41693225"/>
    <w:rsid w:val="43803481"/>
    <w:rsid w:val="443AB31B"/>
    <w:rsid w:val="44B2697A"/>
    <w:rsid w:val="44B48B0F"/>
    <w:rsid w:val="45551336"/>
    <w:rsid w:val="46C3A1B2"/>
    <w:rsid w:val="476327E3"/>
    <w:rsid w:val="47CA7587"/>
    <w:rsid w:val="49DCB9FC"/>
    <w:rsid w:val="49E6C1FC"/>
    <w:rsid w:val="4AE8486D"/>
    <w:rsid w:val="4BF4AAF3"/>
    <w:rsid w:val="4D59ABA4"/>
    <w:rsid w:val="4DC5B7EB"/>
    <w:rsid w:val="4E4F28CA"/>
    <w:rsid w:val="4E65905B"/>
    <w:rsid w:val="4F903151"/>
    <w:rsid w:val="5016E103"/>
    <w:rsid w:val="509D8960"/>
    <w:rsid w:val="51922E3B"/>
    <w:rsid w:val="523BF093"/>
    <w:rsid w:val="5304B962"/>
    <w:rsid w:val="564588AD"/>
    <w:rsid w:val="575584A1"/>
    <w:rsid w:val="58DC4BFF"/>
    <w:rsid w:val="59527233"/>
    <w:rsid w:val="5BE7FEF2"/>
    <w:rsid w:val="5E67F246"/>
    <w:rsid w:val="5F2020AD"/>
    <w:rsid w:val="5F7AC211"/>
    <w:rsid w:val="601D5420"/>
    <w:rsid w:val="6189FEB7"/>
    <w:rsid w:val="61CAA879"/>
    <w:rsid w:val="621DFD07"/>
    <w:rsid w:val="62863B06"/>
    <w:rsid w:val="63C5A258"/>
    <w:rsid w:val="64040364"/>
    <w:rsid w:val="65533B47"/>
    <w:rsid w:val="65EFD8AF"/>
    <w:rsid w:val="69A436E1"/>
    <w:rsid w:val="6C258B32"/>
    <w:rsid w:val="6DEE725A"/>
    <w:rsid w:val="6EE66C3B"/>
    <w:rsid w:val="70150EC8"/>
    <w:rsid w:val="70BB7F67"/>
    <w:rsid w:val="70F2AA08"/>
    <w:rsid w:val="72944E40"/>
    <w:rsid w:val="73E0AC03"/>
    <w:rsid w:val="74C89531"/>
    <w:rsid w:val="75194F21"/>
    <w:rsid w:val="7566343E"/>
    <w:rsid w:val="76FE551C"/>
    <w:rsid w:val="77BB5A9F"/>
    <w:rsid w:val="78B83DE7"/>
    <w:rsid w:val="7B712BDE"/>
    <w:rsid w:val="7BCFAE83"/>
    <w:rsid w:val="7EC1FFC5"/>
    <w:rsid w:val="7F238D5C"/>
    <w:rsid w:val="7F7711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60C47BE7-AD25-47F5-B016-4715F95F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UnresolvedMention">
    <w:name w:val="Unresolved Mention"/>
    <w:basedOn w:val="DefaultParagraphFont"/>
    <w:uiPriority w:val="99"/>
    <w:semiHidden/>
    <w:unhideWhenUsed/>
    <w:rsid w:val="000330EA"/>
    <w:rPr>
      <w:color w:val="605E5C"/>
      <w:shd w:val="clear" w:color="auto" w:fill="E1DFDD"/>
    </w:rPr>
  </w:style>
  <w:style w:type="character" w:customStyle="1" w:styleId="normaltextrun">
    <w:name w:val="normaltextrun"/>
    <w:basedOn w:val="DefaultParagraphFont"/>
    <w:rsid w:val="007312E9"/>
  </w:style>
  <w:style w:type="character" w:styleId="CommentReference">
    <w:name w:val="annotation reference"/>
    <w:basedOn w:val="DefaultParagraphFont"/>
    <w:uiPriority w:val="99"/>
    <w:semiHidden/>
    <w:unhideWhenUsed/>
    <w:rsid w:val="00952C2D"/>
    <w:rPr>
      <w:sz w:val="16"/>
      <w:szCs w:val="16"/>
    </w:rPr>
  </w:style>
  <w:style w:type="paragraph" w:styleId="CommentText">
    <w:name w:val="annotation text"/>
    <w:basedOn w:val="Normal"/>
    <w:link w:val="CommentTextChar"/>
    <w:uiPriority w:val="99"/>
    <w:unhideWhenUsed/>
    <w:rsid w:val="00952C2D"/>
    <w:rPr>
      <w:sz w:val="20"/>
    </w:rPr>
  </w:style>
  <w:style w:type="character" w:customStyle="1" w:styleId="CommentTextChar">
    <w:name w:val="Comment Text Char"/>
    <w:basedOn w:val="DefaultParagraphFont"/>
    <w:link w:val="CommentText"/>
    <w:uiPriority w:val="99"/>
    <w:rsid w:val="00952C2D"/>
    <w:rPr>
      <w:rFonts w:ascii="Times New Roman" w:eastAsia="HG Mincho Light J" w:hAnsi="Times New Roman" w:cs="Times New Roman"/>
      <w:color w:val="000000"/>
      <w:sz w:val="20"/>
      <w:szCs w:val="20"/>
      <w:lang w:eastAsia="et-EE"/>
    </w:rPr>
  </w:style>
  <w:style w:type="paragraph" w:styleId="CommentSubject">
    <w:name w:val="annotation subject"/>
    <w:basedOn w:val="CommentText"/>
    <w:next w:val="CommentText"/>
    <w:link w:val="CommentSubjectChar"/>
    <w:uiPriority w:val="99"/>
    <w:semiHidden/>
    <w:unhideWhenUsed/>
    <w:rsid w:val="00952C2D"/>
    <w:rPr>
      <w:b/>
      <w:bCs/>
    </w:rPr>
  </w:style>
  <w:style w:type="character" w:customStyle="1" w:styleId="CommentSubjectChar">
    <w:name w:val="Comment Subject Char"/>
    <w:basedOn w:val="CommentTextChar"/>
    <w:link w:val="CommentSubject"/>
    <w:uiPriority w:val="99"/>
    <w:semiHidden/>
    <w:rsid w:val="00952C2D"/>
    <w:rPr>
      <w:rFonts w:ascii="Times New Roman" w:eastAsia="HG Mincho Light J" w:hAnsi="Times New Roman" w:cs="Times New Roman"/>
      <w:b/>
      <w:bCs/>
      <w:color w:val="000000"/>
      <w:sz w:val="20"/>
      <w:szCs w:val="20"/>
      <w:lang w:eastAsia="et-EE"/>
    </w:rPr>
  </w:style>
  <w:style w:type="paragraph" w:styleId="FootnoteText">
    <w:name w:val="footnote text"/>
    <w:basedOn w:val="Normal"/>
    <w:link w:val="FootnoteTextChar"/>
    <w:uiPriority w:val="99"/>
    <w:semiHidden/>
    <w:unhideWhenUsed/>
    <w:rsid w:val="0071269E"/>
    <w:rPr>
      <w:sz w:val="20"/>
      <w14:ligatures w14:val="standardContextual"/>
    </w:rPr>
  </w:style>
  <w:style w:type="character" w:customStyle="1" w:styleId="FootnoteTextChar">
    <w:name w:val="Footnote Text Char"/>
    <w:basedOn w:val="DefaultParagraphFont"/>
    <w:link w:val="FootnoteText"/>
    <w:uiPriority w:val="99"/>
    <w:semiHidden/>
    <w:rsid w:val="0071269E"/>
    <w:rPr>
      <w:rFonts w:ascii="Times New Roman" w:eastAsia="HG Mincho Light J" w:hAnsi="Times New Roman" w:cs="Times New Roman"/>
      <w:color w:val="000000"/>
      <w:sz w:val="20"/>
      <w:szCs w:val="20"/>
      <w:lang w:eastAsia="et-EE"/>
      <w14:ligatures w14:val="standardContextual"/>
    </w:rPr>
  </w:style>
  <w:style w:type="character" w:styleId="FootnoteReference">
    <w:name w:val="footnote reference"/>
    <w:basedOn w:val="DefaultParagraphFont"/>
    <w:uiPriority w:val="99"/>
    <w:semiHidden/>
    <w:unhideWhenUsed/>
    <w:rsid w:val="0071269E"/>
    <w:rPr>
      <w:vertAlign w:val="superscript"/>
    </w:rPr>
  </w:style>
  <w:style w:type="paragraph" w:styleId="Revision">
    <w:name w:val="Revision"/>
    <w:hidden/>
    <w:uiPriority w:val="99"/>
    <w:semiHidden/>
    <w:rsid w:val="005F399B"/>
    <w:pPr>
      <w:spacing w:after="0" w:line="240" w:lineRule="auto"/>
    </w:pPr>
    <w:rPr>
      <w:rFonts w:ascii="Times New Roman" w:eastAsia="HG Mincho Light J" w:hAnsi="Times New Roman" w:cs="Times New Roman"/>
      <w:color w:val="000000"/>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6345">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583302982">
      <w:bodyDiv w:val="1"/>
      <w:marLeft w:val="0"/>
      <w:marRight w:val="0"/>
      <w:marTop w:val="0"/>
      <w:marBottom w:val="0"/>
      <w:divBdr>
        <w:top w:val="none" w:sz="0" w:space="0" w:color="auto"/>
        <w:left w:val="none" w:sz="0" w:space="0" w:color="auto"/>
        <w:bottom w:val="none" w:sz="0" w:space="0" w:color="auto"/>
        <w:right w:val="none" w:sz="0" w:space="0" w:color="auto"/>
      </w:divBdr>
    </w:div>
    <w:div w:id="613367860">
      <w:bodyDiv w:val="1"/>
      <w:marLeft w:val="0"/>
      <w:marRight w:val="0"/>
      <w:marTop w:val="0"/>
      <w:marBottom w:val="0"/>
      <w:divBdr>
        <w:top w:val="none" w:sz="0" w:space="0" w:color="auto"/>
        <w:left w:val="none" w:sz="0" w:space="0" w:color="auto"/>
        <w:bottom w:val="none" w:sz="0" w:space="0" w:color="auto"/>
        <w:right w:val="none" w:sz="0" w:space="0" w:color="auto"/>
      </w:divBdr>
    </w:div>
    <w:div w:id="1266115149">
      <w:bodyDiv w:val="1"/>
      <w:marLeft w:val="0"/>
      <w:marRight w:val="0"/>
      <w:marTop w:val="0"/>
      <w:marBottom w:val="0"/>
      <w:divBdr>
        <w:top w:val="none" w:sz="0" w:space="0" w:color="auto"/>
        <w:left w:val="none" w:sz="0" w:space="0" w:color="auto"/>
        <w:bottom w:val="none" w:sz="0" w:space="0" w:color="auto"/>
        <w:right w:val="none" w:sz="0" w:space="0" w:color="auto"/>
      </w:divBdr>
    </w:div>
    <w:div w:id="1724333601">
      <w:bodyDiv w:val="1"/>
      <w:marLeft w:val="0"/>
      <w:marRight w:val="0"/>
      <w:marTop w:val="0"/>
      <w:marBottom w:val="0"/>
      <w:divBdr>
        <w:top w:val="none" w:sz="0" w:space="0" w:color="auto"/>
        <w:left w:val="none" w:sz="0" w:space="0" w:color="auto"/>
        <w:bottom w:val="none" w:sz="0" w:space="0" w:color="auto"/>
        <w:right w:val="none" w:sz="0" w:space="0" w:color="auto"/>
      </w:divBdr>
    </w:div>
    <w:div w:id="19791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8" ma:contentTypeDescription="Create a new document." ma:contentTypeScope="" ma:versionID="5c88cc20d7cee25125c957885ccbac45">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af885c756b3e01257570cf209566bc0b"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Jrknr xmlns="3ef563e4-a684-4eea-bca7-75b3817198a1">1</Jrkn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9AC0-3C59-4B9E-8805-7FE77C16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74150-559D-409F-B8E3-784FEC701A99}">
  <ds:schemaRefs>
    <ds:schemaRef ds:uri="http://schemas.microsoft.com/sharepoint/v3/contenttype/forms"/>
  </ds:schemaRefs>
</ds:datastoreItem>
</file>

<file path=customXml/itemProps3.xml><?xml version="1.0" encoding="utf-8"?>
<ds:datastoreItem xmlns:ds="http://schemas.openxmlformats.org/officeDocument/2006/customXml" ds:itemID="{D3A53EC6-19DC-48EA-B24C-E0C205F74D71}">
  <ds:schemaRefs>
    <ds:schemaRef ds:uri="http://schemas.microsoft.com/office/2006/metadata/properties"/>
    <ds:schemaRef ds:uri="http://schemas.microsoft.com/office/infopath/2007/PartnerControls"/>
    <ds:schemaRef ds:uri="3ef563e4-a684-4eea-bca7-75b3817198a1"/>
  </ds:schemaRefs>
</ds:datastoreItem>
</file>

<file path=customXml/itemProps4.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4610</Characters>
  <Application>Microsoft Office Word</Application>
  <DocSecurity>0</DocSecurity>
  <Lines>38</Lines>
  <Paragraphs>10</Paragraphs>
  <ScaleCrop>false</ScaleCrop>
  <Company>Ettevõte</Company>
  <LinksUpToDate>false</LinksUpToDate>
  <CharactersWithSpaces>5394</CharactersWithSpaces>
  <SharedDoc>false</SharedDoc>
  <HLinks>
    <vt:vector size="6" baseType="variant">
      <vt:variant>
        <vt:i4>5701748</vt:i4>
      </vt:variant>
      <vt:variant>
        <vt:i4>0</vt:i4>
      </vt:variant>
      <vt:variant>
        <vt:i4>0</vt:i4>
      </vt:variant>
      <vt:variant>
        <vt:i4>5</vt:i4>
      </vt:variant>
      <vt:variant>
        <vt:lpwstr>mailto:advokatuur@advokatuur.ee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Surva</dc:creator>
  <cp:keywords/>
  <cp:lastModifiedBy>Merit Aavekukk-Tamm</cp:lastModifiedBy>
  <cp:revision>2</cp:revision>
  <cp:lastPrinted>2024-04-29T16:07:00Z</cp:lastPrinted>
  <dcterms:created xsi:type="dcterms:W3CDTF">2024-10-09T09:14:00Z</dcterms:created>
  <dcterms:modified xsi:type="dcterms:W3CDTF">2024-10-09T09:14:00Z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